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ind w:left="-142" w:right="140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114021" cy="1282979"/>
                <wp:effectExtent l="0" t="0" r="0" b="0"/>
                <wp:docPr id="1" name="_x0000_i104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>
                        <a:xfrm>
                          <a:off x="0" y="0"/>
                          <a:ext cx="6114021" cy="12829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1.42pt;height:101.02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</w:p>
    <w:p>
      <w:pPr>
        <w:pStyle w:val="Normal"/>
      </w:pPr>
    </w:p>
    <w:p>
      <w:pPr>
        <w:pStyle w:val="Normal"/>
        <w:ind w:left="3261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Из приветствия Президента Российской Федерации победителям Всероссийского конкурса «Инженер года» </w:t>
      </w:r>
      <w:r>
        <w:rPr>
          <w:b/>
          <w:i/>
          <w:sz w:val="22"/>
          <w:szCs w:val="22"/>
        </w:rPr>
      </w:r>
    </w:p>
    <w:p>
      <w:pPr>
        <w:pStyle w:val="Normal"/>
        <w:ind w:left="4248"/>
        <w:rPr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spacing w:line="192" w:lineRule="auto"/>
        <w:ind w:left="326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</w:t>
      </w:r>
      <w:r>
        <w:rPr>
          <w:i/>
          <w:sz w:val="22"/>
          <w:szCs w:val="22"/>
        </w:rPr>
        <w:t xml:space="preserve">«Наша страна по праву славится блестящей плеядой талантливых инженеров, конструкторов, изобрет</w:t>
      </w:r>
      <w:r>
        <w:rPr>
          <w:i/>
          <w:sz w:val="22"/>
          <w:szCs w:val="22"/>
        </w:rPr>
        <w:t xml:space="preserve">ат</w:t>
      </w:r>
      <w:r>
        <w:rPr>
          <w:i/>
          <w:sz w:val="22"/>
          <w:szCs w:val="22"/>
        </w:rPr>
        <w:t xml:space="preserve">елей, рационализаторов производства. Их прорывные открытия и разработки стали мощным вкладом в развитие отечественной научно-технической мысли</w:t>
      </w:r>
      <w:r>
        <w:rPr>
          <w:i/>
          <w:sz w:val="22"/>
          <w:szCs w:val="22"/>
        </w:rPr>
        <w:t xml:space="preserve">,</w:t>
      </w:r>
      <w:r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укрепление</w:t>
      </w:r>
      <w:r>
        <w:rPr>
          <w:i/>
          <w:sz w:val="22"/>
          <w:szCs w:val="22"/>
        </w:rPr>
        <w:t xml:space="preserve"> значимого потенци</w:t>
      </w:r>
      <w:r>
        <w:rPr>
          <w:i/>
          <w:sz w:val="22"/>
          <w:szCs w:val="22"/>
        </w:rPr>
        <w:t xml:space="preserve">а</w:t>
      </w:r>
      <w:r>
        <w:rPr>
          <w:i/>
          <w:sz w:val="22"/>
          <w:szCs w:val="22"/>
        </w:rPr>
        <w:t xml:space="preserve">ла ключевых отраслей отечественной экономики</w:t>
      </w:r>
      <w:r>
        <w:rPr>
          <w:i/>
          <w:sz w:val="22"/>
          <w:szCs w:val="22"/>
        </w:rPr>
        <w:t xml:space="preserve">,</w:t>
      </w:r>
      <w:r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промышленности</w:t>
      </w:r>
      <w:r>
        <w:rPr>
          <w:i/>
          <w:sz w:val="22"/>
          <w:szCs w:val="22"/>
        </w:rPr>
        <w:t xml:space="preserve">, ОПК. </w:t>
      </w:r>
      <w:r>
        <w:rPr>
          <w:i/>
          <w:sz w:val="22"/>
          <w:szCs w:val="22"/>
        </w:rPr>
        <w:t xml:space="preserve">В совершенствование профильного образования</w:t>
      </w:r>
      <w:r>
        <w:rPr>
          <w:i/>
          <w:sz w:val="22"/>
          <w:szCs w:val="22"/>
        </w:rPr>
        <w:t xml:space="preserve">.</w:t>
      </w:r>
      <w:r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   </w:t>
      </w:r>
    </w:p>
    <w:p>
      <w:pPr>
        <w:pStyle w:val="Normal"/>
        <w:spacing w:line="192" w:lineRule="auto"/>
        <w:ind w:left="326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Важно, что </w:t>
      </w:r>
      <w:r>
        <w:rPr>
          <w:i/>
          <w:sz w:val="22"/>
          <w:szCs w:val="22"/>
        </w:rPr>
        <w:t xml:space="preserve">традиции творческого, созидательного труда продолжаются</w:t>
      </w:r>
      <w:r>
        <w:rPr>
          <w:i/>
          <w:sz w:val="22"/>
          <w:szCs w:val="22"/>
        </w:rPr>
        <w:t xml:space="preserve">…</w:t>
      </w:r>
      <w:r>
        <w:rPr>
          <w:i/>
          <w:sz w:val="22"/>
          <w:szCs w:val="22"/>
        </w:rPr>
      </w:r>
    </w:p>
    <w:p>
      <w:pPr>
        <w:pStyle w:val="Normal"/>
        <w:spacing w:line="192" w:lineRule="auto"/>
        <w:ind w:left="326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Убежден, что ваши знания, способности</w:t>
      </w:r>
      <w:r>
        <w:rPr>
          <w:i/>
          <w:sz w:val="22"/>
          <w:szCs w:val="22"/>
        </w:rPr>
        <w:t xml:space="preserve">,</w:t>
      </w:r>
      <w:r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и</w:t>
      </w:r>
      <w:r>
        <w:rPr>
          <w:i/>
          <w:sz w:val="22"/>
          <w:szCs w:val="22"/>
        </w:rPr>
        <w:t xml:space="preserve">нициативность и новаторство – обязательно будут востребованы».</w:t>
      </w:r>
      <w:r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7788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В.</w:t>
      </w:r>
      <w:r>
        <w:rPr>
          <w:b/>
          <w:i/>
          <w:sz w:val="22"/>
          <w:szCs w:val="22"/>
        </w:rPr>
        <w:t xml:space="preserve">Путин</w:t>
      </w: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spacing w:line="192" w:lineRule="auto"/>
        <w:jc w:val="center"/>
        <w:rPr>
          <w:rFonts w:ascii="Times New Roman" w:hAnsi="Times New Roman"/>
          <w:i/>
          <w:sz w:val="34"/>
          <w:szCs w:val="34"/>
        </w:rPr>
      </w:pPr>
      <w:r>
        <w:rPr>
          <w:rFonts w:ascii="Times New Roman" w:hAnsi="Times New Roman"/>
          <w:i/>
          <w:sz w:val="34"/>
          <w:szCs w:val="34"/>
          <w:lang w:val="en-US"/>
        </w:rPr>
        <w:t xml:space="preserve">X</w:t>
      </w:r>
      <w:r>
        <w:rPr>
          <w:rFonts w:ascii="Times New Roman" w:hAnsi="Times New Roman"/>
          <w:i/>
          <w:sz w:val="34"/>
          <w:szCs w:val="34"/>
        </w:rPr>
        <w:t xml:space="preserve">Х</w:t>
      </w:r>
      <w:r>
        <w:rPr>
          <w:rFonts w:ascii="Times New Roman" w:hAnsi="Times New Roman"/>
          <w:i/>
          <w:sz w:val="34"/>
          <w:szCs w:val="34"/>
          <w:lang w:val="en-US"/>
        </w:rPr>
        <w:t xml:space="preserve">V</w:t>
      </w:r>
      <w:r>
        <w:rPr>
          <w:rFonts w:ascii="Times New Roman" w:hAnsi="Times New Roman"/>
          <w:i/>
          <w:sz w:val="34"/>
          <w:szCs w:val="34"/>
          <w:lang w:val="en-US"/>
        </w:rPr>
        <w:t xml:space="preserve">I</w:t>
      </w:r>
      <w:r>
        <w:rPr>
          <w:rFonts w:ascii="Times New Roman" w:hAnsi="Times New Roman"/>
          <w:i/>
          <w:sz w:val="34"/>
          <w:szCs w:val="34"/>
        </w:rPr>
        <w:t xml:space="preserve"> Всероссийский конкурс</w:t>
      </w:r>
    </w:p>
    <w:p>
      <w:pPr>
        <w:pStyle w:val="Normal"/>
        <w:spacing w:line="192" w:lineRule="auto"/>
        <w:jc w:val="center"/>
        <w:rPr>
          <w:b/>
          <w:i/>
          <w:sz w:val="32"/>
        </w:rPr>
      </w:pPr>
      <w:r>
        <w:rPr>
          <w:b/>
          <w:i/>
          <w:sz w:val="32"/>
        </w:rPr>
      </w:r>
    </w:p>
    <w:p>
      <w:pPr>
        <w:pStyle w:val="Normal"/>
        <w:spacing w:line="192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«ИНЖЕНЕР ГОДА-202</w:t>
      </w:r>
      <w:r>
        <w:rPr>
          <w:b/>
          <w:sz w:val="52"/>
          <w:szCs w:val="52"/>
        </w:rPr>
        <w:t xml:space="preserve">5</w:t>
      </w:r>
      <w:r>
        <w:rPr>
          <w:b/>
          <w:sz w:val="52"/>
          <w:szCs w:val="52"/>
        </w:rPr>
        <w:t xml:space="preserve">»</w:t>
      </w:r>
    </w:p>
    <w:p>
      <w:pPr>
        <w:pStyle w:val="Normal"/>
        <w:jc w:val="center"/>
      </w:pPr>
    </w:p>
    <w:p>
      <w:pPr>
        <w:pStyle w:val="Normal"/>
        <w:jc w:val="center"/>
      </w:pPr>
    </w:p>
    <w:p>
      <w:pPr>
        <w:pStyle w:val="Normal"/>
        <w:ind w:right="140"/>
        <w:jc w:val="center"/>
      </w:pPr>
      <w:r>
        <w:rPr>
          <w:b/>
          <w:sz w:val="4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83867" cy="1163193"/>
                <wp:effectExtent l="0" t="0" r="0" b="0"/>
                <wp:docPr id="2" name="_x0000_i104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1983867" cy="11631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56.21pt;height:91.59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</w:p>
    <w:p>
      <w:pPr>
        <w:pStyle w:val="Normal"/>
        <w:jc w:val="center"/>
        <w:rPr>
          <w:b/>
          <w:sz w:val="40"/>
        </w:rPr>
      </w:pPr>
      <w:r>
        <w:rPr>
          <w:b/>
          <w:sz w:val="40"/>
        </w:rPr>
      </w:r>
    </w:p>
    <w:p>
      <w:pPr>
        <w:pStyle w:val="Normal"/>
        <w:jc w:val="center"/>
        <w:rPr>
          <w:b/>
          <w:sz w:val="40"/>
        </w:rPr>
      </w:pPr>
      <w:r>
        <w:rPr>
          <w:b/>
          <w:sz w:val="40"/>
        </w:rPr>
      </w:r>
    </w:p>
    <w:p>
      <w:pPr>
        <w:pStyle w:val="Normal"/>
        <w:jc w:val="center"/>
        <w:rPr>
          <w:b/>
          <w:sz w:val="40"/>
        </w:rPr>
      </w:pPr>
      <w:r>
        <w:rPr>
          <w:b/>
          <w:sz w:val="40"/>
        </w:rPr>
      </w:r>
    </w:p>
    <w:p>
      <w:pPr>
        <w:pStyle w:val="Normal"/>
        <w:jc w:val="center"/>
        <w:rPr>
          <w:b/>
          <w:sz w:val="40"/>
        </w:rPr>
      </w:pPr>
      <w:r>
        <w:rPr>
          <w:b/>
          <w:sz w:val="40"/>
        </w:rPr>
      </w:r>
    </w:p>
    <w:p>
      <w:pPr>
        <w:pStyle w:val="Normal"/>
        <w:jc w:val="center"/>
        <w:rPr>
          <w:b/>
          <w:sz w:val="40"/>
        </w:rPr>
      </w:pPr>
      <w:r>
        <w:rPr>
          <w:b/>
          <w:sz w:val="40"/>
        </w:rPr>
      </w:r>
    </w:p>
    <w:p>
      <w:pPr>
        <w:pStyle w:val="Normal"/>
        <w:jc w:val="center"/>
        <w:rPr>
          <w:b/>
          <w:sz w:val="40"/>
        </w:rPr>
      </w:pPr>
      <w:r>
        <w:rPr>
          <w:b/>
          <w:sz w:val="40"/>
        </w:rPr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г. Москва</w: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20</w:t>
      </w:r>
      <w:r>
        <w:rPr>
          <w:b/>
          <w:sz w:val="32"/>
          <w:szCs w:val="32"/>
        </w:rPr>
        <w:t xml:space="preserve">2</w:t>
      </w:r>
      <w:r>
        <w:rPr>
          <w:b/>
          <w:sz w:val="32"/>
          <w:szCs w:val="32"/>
          <w:lang w:val="en-US"/>
        </w:rPr>
        <w:t xml:space="preserve">5</w:t>
      </w:r>
      <w:r>
        <w:rPr>
          <w:b/>
          <w:sz w:val="32"/>
          <w:szCs w:val="32"/>
        </w:rPr>
        <w:t xml:space="preserve"> </w:t>
      </w:r>
    </w:p>
    <w:p>
      <w:pPr>
        <w:pStyle w:val="Caption"/>
        <w:spacing w:before="240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114021" cy="1282979"/>
                <wp:effectExtent l="0" t="0" r="0" b="0"/>
                <wp:docPr id="3" name="_x0000_i104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>
                        <a:xfrm>
                          <a:off x="0" y="0"/>
                          <a:ext cx="6114021" cy="12829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81.42pt;height:101.02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</w:p>
    <w:p>
      <w:pPr>
        <w:pStyle w:val="Caption"/>
        <w:spacing w:before="240"/>
        <w:rPr>
          <w:b/>
          <w:sz w:val="24"/>
        </w:rPr>
      </w:pPr>
      <w:r>
        <w:rPr>
          <w:b/>
          <w:sz w:val="24"/>
        </w:rPr>
      </w:r>
    </w:p>
    <w:p>
      <w:pPr>
        <w:pStyle w:val="Caption"/>
        <w:spacing w:before="240"/>
        <w:rPr>
          <w:b/>
          <w:sz w:val="24"/>
        </w:rPr>
      </w:pPr>
      <w:r>
        <w:rPr>
          <w:b/>
          <w:sz w:val="24"/>
        </w:rPr>
      </w:r>
    </w:p>
    <w:p>
      <w:pPr>
        <w:pStyle w:val="Normal"/>
      </w:pPr>
    </w:p>
    <w:p>
      <w:pPr>
        <w:pStyle w:val="Caption"/>
        <w:spacing w:before="240"/>
        <w:rPr>
          <w:b/>
          <w:sz w:val="24"/>
        </w:rPr>
      </w:pPr>
      <w:r>
        <w:rPr>
          <w:b/>
          <w:sz w:val="24"/>
        </w:rPr>
        <w:t xml:space="preserve">П О С Т А Н О В Л Е Н И Е</w:t>
      </w:r>
    </w:p>
    <w:p>
      <w:pPr>
        <w:pStyle w:val="Normal"/>
        <w:tabs>
          <w:tab w:val="left" w:pos="3620" w:leader="none"/>
          <w:tab w:val="left" w:pos="7600" w:leader="none"/>
        </w:tabs>
        <w:spacing w:before="460"/>
      </w:pPr>
      <w:r>
        <w:rPr>
          <w:color w:val="ff000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0" allowOverlap="1">
                <wp:simplePos x="0" y="0"/>
                <wp:positionH relativeFrom="column">
                  <wp:posOffset>4680585</wp:posOffset>
                </wp:positionH>
                <wp:positionV relativeFrom="paragraph">
                  <wp:posOffset>452755</wp:posOffset>
                </wp:positionV>
                <wp:extent cx="1280160" cy="0"/>
                <wp:effectExtent l="0" t="0" r="0" b="0"/>
                <wp:wrapNone/>
                <wp:docPr id="4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3" o:spid="_x0000_s3" style="position:absolute;left:0;text-align:left;z-index:251658241;mso-wrap-distance-left:9.00pt;mso-wrap-distance-top:0.00pt;mso-wrap-distance-right:9.00pt;mso-wrap-distance-bottom:0.00pt;visibility:visible;" from="368.5pt,35.6pt" to="469.3pt,35.6pt" filled="f" strokecolor="#000000"/>
            </w:pict>
          </mc:Fallback>
        </mc:AlternateContent>
      </w:r>
      <w:r>
        <w:rPr>
          <w:color w:val="ff0000"/>
        </w:rPr>
        <w:t xml:space="preserve">  </w:t>
      </w:r>
      <w:r>
        <w:rPr>
          <w:color w:val="ff0000"/>
        </w:rPr>
        <w:t xml:space="preserve">  </w:t>
      </w:r>
      <w:r>
        <w:rPr>
          <w:color w:val="ff0000"/>
        </w:rPr>
        <w:t xml:space="preserve">  </w:t>
      </w:r>
      <w:r>
        <w:t xml:space="preserve">29</w:t>
      </w:r>
      <w:r>
        <w:t xml:space="preserve">.</w:t>
      </w:r>
      <w:r>
        <w:t xml:space="preserve">05.</w:t>
      </w:r>
      <w:r>
        <w:t xml:space="preserve">20</w:t>
      </w:r>
      <w:r>
        <w:t xml:space="preserve">2</w:t>
      </w:r>
      <w:r>
        <w:t xml:space="preserve">5</w:t>
      </w:r>
      <w:r>
        <w:t xml:space="preserve"> </w:t>
      </w:r>
      <w:r>
        <w:t xml:space="preserve">г.</w:t>
      </w:r>
      <w:r>
        <w:rPr>
          <w:color w:val="ff0000"/>
        </w:rPr>
        <w:t xml:space="preserve"> </w:t>
      </w:r>
      <w:r>
        <w:rPr>
          <w:color w:val="ff0000"/>
        </w:rPr>
        <w:tab/>
        <w:t xml:space="preserve">            </w:t>
      </w:r>
      <w:r>
        <w:t xml:space="preserve">г. Москва</w:t>
      </w:r>
      <w:r>
        <w:rPr>
          <w:color w:val="ff0000"/>
        </w:rPr>
        <w:t xml:space="preserve">  </w:t>
      </w:r>
      <w:r>
        <w:rPr>
          <w:color w:val="ff0000"/>
        </w:rPr>
        <w:t xml:space="preserve">                            </w:t>
      </w:r>
      <w:r>
        <w:t xml:space="preserve">№</w:t>
      </w:r>
      <w:r>
        <w:rPr>
          <w:color w:val="ff0000"/>
        </w:rPr>
        <w:t xml:space="preserve"> </w:t>
      </w:r>
      <w:r>
        <w:t xml:space="preserve">42</w:t>
      </w:r>
      <w:r>
        <w:t xml:space="preserve">-</w:t>
      </w:r>
      <w:r>
        <w:t xml:space="preserve">1</w:t>
      </w:r>
      <w:r>
        <w:t xml:space="preserve">/</w:t>
      </w:r>
      <w:r>
        <w:t xml:space="preserve">2</w:t>
      </w:r>
      <w:r>
        <w:t xml:space="preserve">-</w:t>
      </w:r>
      <w:r>
        <w:t xml:space="preserve">1/</w:t>
      </w:r>
      <w:r>
        <w:t xml:space="preserve">5</w:t>
      </w:r>
      <w:r>
        <w:t xml:space="preserve">/</w:t>
      </w:r>
      <w:r>
        <w:t xml:space="preserve">30</w:t>
      </w:r>
      <w:r>
        <w:t xml:space="preserve">/</w:t>
      </w:r>
      <w:r>
        <w:t xml:space="preserve">1-</w:t>
      </w:r>
      <w:r>
        <w:t xml:space="preserve">6</w:t>
      </w:r>
      <w:r/>
    </w:p>
    <w:p>
      <w:pPr>
        <w:pStyle w:val="Header"/>
        <w:tabs>
          <w:tab w:val="clear" w:pos="4677"/>
          <w:tab w:val="clear" w:pos="9355"/>
          <w:tab w:val="left" w:pos="3620" w:leader="none"/>
          <w:tab w:val="left" w:pos="7600" w:leader="none"/>
        </w:tabs>
        <w:spacing w:before="460"/>
        <w:rPr>
          <w:color w:val="ff0000"/>
        </w:rPr>
      </w:pPr>
      <w:r>
        <w:rPr>
          <w:color w:val="ff000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29845</wp:posOffset>
                </wp:positionV>
                <wp:extent cx="1280160" cy="0"/>
                <wp:effectExtent l="0" t="0" r="0" b="0"/>
                <wp:wrapNone/>
                <wp:docPr id="5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4" o:spid="_x0000_s4" style="position:absolute;left:0;text-align:left;z-index:524288;mso-wrap-distance-left:9.00pt;mso-wrap-distance-top:0.00pt;mso-wrap-distance-right:9.00pt;mso-wrap-distance-bottom:0.00pt;visibility:visible;" from="1.1pt,2.4pt" to="101.9pt,2.4pt" filled="f" strokecolor="#000000"/>
            </w:pict>
          </mc:Fallback>
        </mc:AlternateContent>
      </w:r>
      <w:r>
        <w:rPr>
          <w:color w:val="ff0000"/>
        </w:rPr>
      </w:r>
    </w:p>
    <w:p>
      <w:pPr>
        <w:pStyle w:val="Normal"/>
        <w:ind w:right="5800"/>
      </w:pPr>
      <w:r>
        <w:t xml:space="preserve">О </w:t>
      </w:r>
      <w:r>
        <w:rPr>
          <w:lang w:val="en-US"/>
        </w:rPr>
        <w:t xml:space="preserve">X</w:t>
      </w:r>
      <w:r>
        <w:t xml:space="preserve">Х</w:t>
      </w:r>
      <w:r>
        <w:rPr>
          <w:lang w:val="en-US"/>
        </w:rPr>
        <w:t xml:space="preserve">V</w:t>
      </w:r>
      <w:r>
        <w:rPr>
          <w:lang w:val="en-US"/>
        </w:rPr>
        <w:t xml:space="preserve">I</w:t>
      </w:r>
      <w:r>
        <w:t xml:space="preserve"> </w:t>
      </w:r>
      <w:r>
        <w:t xml:space="preserve">Всероссийском конкурсе</w:t>
      </w:r>
    </w:p>
    <w:p>
      <w:pPr>
        <w:pStyle w:val="Normal"/>
        <w:ind w:right="5800"/>
      </w:pPr>
      <w:r>
        <w:t xml:space="preserve">«Инженер года-20</w:t>
      </w:r>
      <w:r>
        <w:t xml:space="preserve">25</w:t>
      </w:r>
      <w:r>
        <w:t xml:space="preserve">»</w:t>
      </w:r>
    </w:p>
    <w:p>
      <w:pPr>
        <w:pStyle w:val="Normal"/>
        <w:ind w:right="5800"/>
      </w:pPr>
    </w:p>
    <w:p>
      <w:pPr>
        <w:pStyle w:val="Normal"/>
        <w:ind w:firstLine="708"/>
        <w:jc w:val="both"/>
      </w:pPr>
      <w:r>
        <w:t xml:space="preserve">Ежегодный Всероссийский конкурс «Инженер года» принят и признан инженерным сообществом страны, всемерно поддерживается руководителями регионов, Правительством Российской Федерации. </w:t>
      </w:r>
      <w:r>
        <w:t xml:space="preserve">Конкурс является крупнейшим социальным проектом, реализуемым в России с целью выявления и распространения передового опыта и достижений инженерных кадров, лучших в своей сфере деятельности. Первые конкурсы были проведены в соответствии с распоряжениями Правительства РФ от 22 января 2001 года № 77-р и от 10 октября 2002 года № 1428-р. </w:t>
      </w:r>
      <w:r>
        <w:t xml:space="preserve">Отмечается существенный вклад конкурса в выявление лучших инженеров страны, популяризацию инженерного искусства, пропаганду достижений и опыта, привлечение внимания государственных структур к проблемам инженерного дела России.</w:t>
      </w:r>
      <w:r>
        <w:t xml:space="preserve"> Конкурс</w:t>
      </w:r>
      <w:r>
        <w:t xml:space="preserve"> </w:t>
      </w:r>
      <w:r>
        <w:t xml:space="preserve">реализуе</w:t>
      </w:r>
      <w:r>
        <w:t xml:space="preserve">т</w:t>
      </w:r>
      <w:r>
        <w:t xml:space="preserve">с</w:t>
      </w:r>
      <w:r>
        <w:t xml:space="preserve">я в рамках </w:t>
      </w:r>
      <w:r>
        <w:t xml:space="preserve">Десятилетия науки и технологий, объявленного Президентом Российской Федерации, направленного на усиление роли науки и технологий в решении важнейших з</w:t>
      </w:r>
      <w:r>
        <w:t xml:space="preserve">адач развития общества и страны </w:t>
      </w:r>
      <w:r>
        <w:t xml:space="preserve">(Указ Президента Российской Федерации от 25 апреля 2022 г. № 231</w:t>
      </w:r>
      <w:r>
        <w:t xml:space="preserve">)</w:t>
      </w:r>
      <w:r>
        <w:t xml:space="preserve">, </w:t>
      </w:r>
      <w:r>
        <w:t xml:space="preserve">входит в инициативу «Наука побеждать»</w:t>
      </w:r>
      <w:r>
        <w:t xml:space="preserve"> Десятилетия и науки и технологий </w:t>
      </w:r>
      <w:r>
        <w:fldChar w:fldCharType="begin"/>
      </w:r>
      <w:r>
        <w:instrText xml:space="preserve"> HYPERLINK "</w:instrText>
      </w:r>
      <w:r>
        <w:instrText xml:space="preserve">https://</w:instrText>
      </w:r>
      <w:r>
        <w:instrText xml:space="preserve">наука.рф</w:instrText>
      </w:r>
      <w:r>
        <w:instrText xml:space="preserve">/</w:instrText>
      </w:r>
      <w:r>
        <w:instrText xml:space="preserve">" </w:instrText>
      </w:r>
      <w:r>
        <w:fldChar w:fldCharType="separate"/>
      </w:r>
      <w:r>
        <w:rPr>
          <w:rStyle w:val="Hyperlink"/>
        </w:rPr>
        <w:t xml:space="preserve">https://наука.рф/</w:t>
      </w:r>
      <w:r>
        <w:fldChar w:fldCharType="end"/>
      </w:r>
    </w:p>
    <w:p>
      <w:pPr>
        <w:pStyle w:val="BodyTextIndent3"/>
      </w:pPr>
      <w:r>
        <w:t xml:space="preserve">Принимая во внимание, что традицию ежегодно чествовать лучших представителей научно-технической интеллигенции</w:t>
      </w:r>
      <w:r>
        <w:t xml:space="preserve"> неоднократно одобряли Правительство Российской Федерации, Государственная Дума</w:t>
      </w:r>
      <w:r>
        <w:t xml:space="preserve"> и Совет Федерации Федерального Собрания</w:t>
      </w:r>
      <w:r>
        <w:t xml:space="preserve"> Российской Федерации, </w:t>
      </w:r>
      <w:r>
        <w:t xml:space="preserve">Президент Российской Федерации </w:t>
      </w:r>
      <w:r>
        <w:t xml:space="preserve">В</w:t>
      </w:r>
      <w:r>
        <w:t xml:space="preserve">.</w:t>
      </w:r>
      <w:r>
        <w:t xml:space="preserve">В</w:t>
      </w:r>
      <w:r>
        <w:t xml:space="preserve">.</w:t>
      </w:r>
      <w:r>
        <w:t xml:space="preserve">Путин</w:t>
      </w:r>
      <w:r>
        <w:t xml:space="preserve">,</w:t>
      </w:r>
      <w:r>
        <w:t xml:space="preserve"> признавая необходимость дальнейшей работы по совершенствованию практики проведения подобных конкурсов, Российский Союз научных и инженерных общественных </w:t>
      </w:r>
      <w:r>
        <w:t xml:space="preserve">объединений</w:t>
      </w:r>
      <w:r>
        <w:t xml:space="preserve">, Международный Союз научных и инженерных общественных объединений, Академия инженерных наук имени А.М.Прохорова, Межрегиональный общественный фонд содействия научно-техническому прогрессу </w:t>
      </w:r>
      <w:r>
        <w:rPr>
          <w:b/>
        </w:rPr>
        <w:t xml:space="preserve">ПОСТАНОВЛЯЮТ</w:t>
      </w:r>
      <w:r>
        <w:t xml:space="preserve">:</w:t>
      </w:r>
    </w:p>
    <w:p>
      <w:pPr>
        <w:pStyle w:val="Normal"/>
        <w:ind w:firstLine="708"/>
        <w:jc w:val="both"/>
      </w:pPr>
      <w:r>
        <w:t xml:space="preserve">1. Объявить </w:t>
      </w:r>
      <w:r>
        <w:rPr>
          <w:lang w:val="en-US"/>
        </w:rPr>
        <w:t xml:space="preserve">X</w:t>
      </w:r>
      <w:r>
        <w:t xml:space="preserve">Х</w:t>
      </w:r>
      <w:r>
        <w:rPr>
          <w:lang w:val="en-US"/>
        </w:rPr>
        <w:t xml:space="preserve">V</w:t>
      </w:r>
      <w:r>
        <w:rPr>
          <w:lang w:val="en-US"/>
        </w:rPr>
        <w:t xml:space="preserve">I</w:t>
      </w:r>
      <w:r>
        <w:t xml:space="preserve"> Всероссийский конкурс </w:t>
      </w:r>
      <w:r>
        <w:t xml:space="preserve">«</w:t>
      </w:r>
      <w:r>
        <w:t xml:space="preserve">Инженер года</w:t>
      </w:r>
      <w:r>
        <w:t xml:space="preserve">-</w:t>
      </w:r>
      <w:r>
        <w:t xml:space="preserve">20</w:t>
      </w:r>
      <w:r>
        <w:t xml:space="preserve">2</w:t>
      </w:r>
      <w:r>
        <w:t xml:space="preserve">5</w:t>
      </w:r>
      <w:r>
        <w:t xml:space="preserve">»</w:t>
      </w:r>
      <w:r>
        <w:t xml:space="preserve"> по результатам деятельности в</w:t>
      </w:r>
      <w:r>
        <w:t xml:space="preserve"> 20</w:t>
      </w:r>
      <w:r>
        <w:t xml:space="preserve">2</w:t>
      </w:r>
      <w:r>
        <w:t xml:space="preserve">5</w:t>
      </w:r>
      <w:r>
        <w:t xml:space="preserve"> году инженеров, занятых на предприятиях, в организациях и учреждениях различных форм собственности</w:t>
      </w:r>
      <w:r>
        <w:t xml:space="preserve">.</w:t>
      </w:r>
      <w:r>
        <w:t xml:space="preserve"> </w:t>
      </w:r>
    </w:p>
    <w:p>
      <w:pPr>
        <w:pStyle w:val="Normal"/>
        <w:ind w:firstLine="708"/>
        <w:jc w:val="both"/>
      </w:pPr>
      <w:r>
        <w:t xml:space="preserve">Подведение итогов конкурса провести в период с </w:t>
      </w:r>
      <w:r>
        <w:t xml:space="preserve">01</w:t>
      </w:r>
      <w:r>
        <w:t xml:space="preserve"> </w:t>
      </w:r>
      <w:r>
        <w:t xml:space="preserve">ноября</w:t>
      </w:r>
      <w:r>
        <w:t xml:space="preserve"> 20</w:t>
      </w:r>
      <w:r>
        <w:t xml:space="preserve">2</w:t>
      </w:r>
      <w:r>
        <w:t xml:space="preserve">5</w:t>
      </w:r>
      <w:r>
        <w:t xml:space="preserve"> года по 0</w:t>
      </w:r>
      <w:r>
        <w:t xml:space="preserve">8</w:t>
      </w:r>
      <w:r>
        <w:t xml:space="preserve"> февраля 20</w:t>
      </w:r>
      <w:r>
        <w:t xml:space="preserve">2</w:t>
      </w:r>
      <w:r>
        <w:t xml:space="preserve">6</w:t>
      </w:r>
      <w:r>
        <w:t xml:space="preserve"> </w:t>
      </w:r>
      <w:r>
        <w:t xml:space="preserve">года.</w:t>
      </w:r>
    </w:p>
    <w:p>
      <w:pPr>
        <w:pStyle w:val="Normal"/>
        <w:ind w:firstLine="708"/>
        <w:jc w:val="both"/>
      </w:pPr>
      <w:r>
        <w:t xml:space="preserve">2.</w:t>
      </w:r>
      <w:r>
        <w:t xml:space="preserve"> Провести конкурс «Инженер года» в двух версиях:</w:t>
      </w:r>
    </w:p>
    <w:p>
      <w:pPr>
        <w:pStyle w:val="Normal"/>
        <w:ind w:firstLine="708"/>
        <w:jc w:val="both"/>
      </w:pPr>
      <w:r>
        <w:t xml:space="preserve">«Инженерное искусство молодых» - для участвующих в конкурсе молодых специалистов </w:t>
      </w:r>
      <w:r>
        <w:t xml:space="preserve">в возрасте </w:t>
      </w:r>
      <w:r>
        <w:t xml:space="preserve">до </w:t>
      </w:r>
      <w:r>
        <w:t xml:space="preserve">35</w:t>
      </w:r>
      <w:r>
        <w:t xml:space="preserve"> лет включительно;</w:t>
      </w:r>
    </w:p>
    <w:p>
      <w:pPr>
        <w:pStyle w:val="Normal"/>
        <w:ind w:firstLine="708"/>
        <w:jc w:val="both"/>
      </w:pPr>
      <w:r>
        <w:t xml:space="preserve">«Профессиональные инженеры» -  для участников конкурса</w:t>
      </w:r>
      <w:r>
        <w:t xml:space="preserve"> - специалистов</w:t>
      </w:r>
      <w:r>
        <w:t xml:space="preserve">, имеющих стаж работы</w:t>
      </w:r>
      <w:r>
        <w:t xml:space="preserve">, в том числе </w:t>
      </w:r>
      <w:r>
        <w:t xml:space="preserve"> на инженерных должностях</w:t>
      </w:r>
      <w:r>
        <w:t xml:space="preserve">,</w:t>
      </w:r>
      <w:r>
        <w:t xml:space="preserve"> не менее 5 лет.</w:t>
      </w:r>
    </w:p>
    <w:p>
      <w:pPr>
        <w:pStyle w:val="Normal"/>
        <w:ind w:firstLine="708"/>
        <w:jc w:val="both"/>
      </w:pPr>
      <w:r>
        <w:t xml:space="preserve">3. Утвердить Положение о проведении </w:t>
      </w:r>
      <w:r>
        <w:rPr>
          <w:lang w:val="en-US"/>
        </w:rPr>
        <w:t xml:space="preserve">X</w:t>
      </w:r>
      <w:r>
        <w:t xml:space="preserve">Х</w:t>
      </w:r>
      <w:r>
        <w:rPr>
          <w:lang w:val="en-US"/>
        </w:rPr>
        <w:t xml:space="preserve">V</w:t>
      </w:r>
      <w:r>
        <w:rPr>
          <w:lang w:val="en-US"/>
        </w:rPr>
        <w:t xml:space="preserve">I</w:t>
      </w:r>
      <w:r>
        <w:t xml:space="preserve"> Всероссийского конкурса </w:t>
      </w:r>
      <w:r>
        <w:t xml:space="preserve">«</w:t>
      </w:r>
      <w:r>
        <w:t xml:space="preserve">Инженер года-20</w:t>
      </w:r>
      <w:r>
        <w:t xml:space="preserve">2</w:t>
      </w:r>
      <w:r>
        <w:t xml:space="preserve">5</w:t>
      </w:r>
      <w:r>
        <w:t xml:space="preserve">»</w:t>
      </w:r>
      <w:r>
        <w:t xml:space="preserve"> (прилагается).</w:t>
      </w:r>
    </w:p>
    <w:p>
      <w:pPr>
        <w:pStyle w:val="Normal"/>
        <w:ind w:firstLine="708"/>
        <w:jc w:val="both"/>
      </w:pPr>
      <w:r>
        <w:t xml:space="preserve">4. Поручить жюри конкурса «Инженер года</w:t>
      </w:r>
      <w:r>
        <w:t xml:space="preserve">-</w:t>
      </w:r>
      <w:r>
        <w:t xml:space="preserve">20</w:t>
      </w:r>
      <w:r>
        <w:t xml:space="preserve">2</w:t>
      </w:r>
      <w:r>
        <w:t xml:space="preserve">5</w:t>
      </w:r>
      <w:r>
        <w:t xml:space="preserve">» до </w:t>
      </w:r>
      <w:r>
        <w:t xml:space="preserve">01</w:t>
      </w:r>
      <w:r>
        <w:t xml:space="preserve"> </w:t>
      </w:r>
      <w:r>
        <w:t xml:space="preserve">октября</w:t>
      </w:r>
      <w:r>
        <w:t xml:space="preserve"> 20</w:t>
      </w:r>
      <w:r>
        <w:t xml:space="preserve">2</w:t>
      </w:r>
      <w:r>
        <w:t xml:space="preserve">5</w:t>
      </w:r>
      <w:r>
        <w:t xml:space="preserve"> года сформировать состав экспертных комиссий по всем номинациям конкурса.</w:t>
      </w:r>
    </w:p>
    <w:p>
      <w:pPr>
        <w:pStyle w:val="Normal"/>
        <w:ind w:firstLine="708"/>
        <w:jc w:val="both"/>
      </w:pPr>
      <w:r>
        <w:t xml:space="preserve">5.</w:t>
      </w:r>
      <w:r>
        <w:t xml:space="preserve"> </w:t>
      </w:r>
      <w:r>
        <w:t xml:space="preserve">Предложить органам исполнительной </w:t>
      </w:r>
      <w:r>
        <w:t xml:space="preserve">и законодательной </w:t>
      </w:r>
      <w:r>
        <w:t xml:space="preserve">власти, региональным (областным, краевым, республиканским) организациям научно-технических обществ, их соответствующим союзам, домам науки и техники и домам инженера, руководящим органам российских научно-технических обществ, комитетам и советам по работе с молодыми учеными и специалистами включиться в пропаганду целей и условий конкурса, организовать проведение регионального этапа конкурса, выдвижение его победителей для участия во Всероссийском конкурсе «Инженер года».</w:t>
      </w:r>
    </w:p>
    <w:p>
      <w:pPr>
        <w:pStyle w:val="Normal"/>
        <w:ind w:firstLine="708"/>
        <w:jc w:val="both"/>
      </w:pPr>
      <w:r>
        <w:t xml:space="preserve">6.</w:t>
      </w:r>
      <w:r>
        <w:t xml:space="preserve"> Российскому Союзу научных и инженерных общественных </w:t>
      </w:r>
      <w:r>
        <w:t xml:space="preserve">объединений</w:t>
      </w:r>
      <w:r>
        <w:t xml:space="preserve"> обеспечить прием взносов участников конкурса</w:t>
      </w:r>
      <w:r>
        <w:t xml:space="preserve">, а также</w:t>
      </w:r>
      <w:r>
        <w:t xml:space="preserve"> оплату организационных и хозяйственных расходов, связанных с проведением конкурса.</w:t>
      </w:r>
    </w:p>
    <w:p>
      <w:pPr>
        <w:pStyle w:val="UserStyle_0"/>
        <w:ind w:left="0" w:right="-45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Утвердить </w:t>
      </w:r>
      <w:r>
        <w:rPr>
          <w:rFonts w:ascii="Times New Roman" w:hAnsi="Times New Roman"/>
          <w:sz w:val="24"/>
        </w:rPr>
        <w:t xml:space="preserve">К</w:t>
      </w:r>
      <w:r>
        <w:rPr>
          <w:rFonts w:ascii="Times New Roman" w:hAnsi="Times New Roman"/>
          <w:sz w:val="24"/>
        </w:rPr>
        <w:t xml:space="preserve">оординационный </w:t>
      </w:r>
      <w:r>
        <w:rPr>
          <w:rFonts w:ascii="Times New Roman" w:hAnsi="Times New Roman"/>
          <w:sz w:val="24"/>
        </w:rPr>
        <w:t xml:space="preserve">К</w:t>
      </w:r>
      <w:r>
        <w:rPr>
          <w:rFonts w:ascii="Times New Roman" w:hAnsi="Times New Roman"/>
          <w:sz w:val="24"/>
        </w:rPr>
        <w:t xml:space="preserve">омитет по проведению конкурса </w:t>
      </w:r>
      <w:r>
        <w:rPr>
          <w:rFonts w:ascii="Times New Roman" w:hAnsi="Times New Roman"/>
          <w:sz w:val="24"/>
        </w:rPr>
        <w:t xml:space="preserve">«</w:t>
      </w:r>
      <w:r>
        <w:rPr>
          <w:rFonts w:ascii="Times New Roman" w:hAnsi="Times New Roman"/>
          <w:sz w:val="24"/>
        </w:rPr>
        <w:t xml:space="preserve">Инженер года</w:t>
      </w:r>
      <w:r>
        <w:rPr>
          <w:rFonts w:ascii="Times New Roman" w:hAnsi="Times New Roman"/>
          <w:sz w:val="24"/>
        </w:rPr>
        <w:t xml:space="preserve">-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</w:t>
      </w:r>
      <w:r>
        <w:rPr>
          <w:rFonts w:ascii="Times New Roman" w:hAnsi="Times New Roman"/>
          <w:sz w:val="24"/>
        </w:rPr>
        <w:t xml:space="preserve">0</w:t>
      </w:r>
      <w:r>
        <w:rPr>
          <w:rFonts w:ascii="Times New Roman" w:hAnsi="Times New Roman"/>
          <w:sz w:val="24"/>
        </w:rPr>
        <w:t xml:space="preserve">2</w:t>
      </w:r>
      <w:r>
        <w:rPr>
          <w:rFonts w:ascii="Times New Roman" w:hAnsi="Times New Roman"/>
          <w:sz w:val="24"/>
        </w:rPr>
        <w:t xml:space="preserve">5</w:t>
      </w:r>
      <w:r>
        <w:rPr>
          <w:rFonts w:ascii="Times New Roman" w:hAnsi="Times New Roman"/>
          <w:sz w:val="24"/>
        </w:rPr>
        <w:t xml:space="preserve">»</w:t>
      </w:r>
      <w:r>
        <w:rPr>
          <w:rFonts w:ascii="Times New Roman" w:hAnsi="Times New Roman"/>
          <w:sz w:val="24"/>
        </w:rPr>
        <w:t xml:space="preserve"> в составе: </w:t>
      </w:r>
    </w:p>
    <w:p>
      <w:pPr>
        <w:pStyle w:val="UserStyle_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tbl>
      <w:tblPr>
        <w:tblW w:w="9600" w:type="dxa"/>
        <w:tblInd w:w="-92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3185"/>
        <w:gridCol w:w="1515"/>
        <w:gridCol w:w="4900"/>
      </w:tblGrid>
      <w:tr>
        <w:trPr>
          <w:trHeight w:val="2825"/>
        </w:trPr>
        <w:tc>
          <w:tcPr>
            <w:tcW w:w="318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Друкаренко</w:t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Сергей Петрович </w:t>
            </w:r>
          </w:p>
          <w:p>
            <w:pPr>
              <w:pStyle w:val="UserStyle_0"/>
              <w:tabs>
                <w:tab w:val="left" w:pos="0" w:leader="none"/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UserStyle_0"/>
              <w:tabs>
                <w:tab w:val="left" w:pos="0" w:leader="none"/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UserStyle_0"/>
              <w:tabs>
                <w:tab w:val="left" w:pos="0" w:leader="none"/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Алексеев</w:t>
            </w:r>
          </w:p>
          <w:p>
            <w:pPr>
              <w:pStyle w:val="UserStyle_0"/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Николай Григорьевич</w:t>
            </w:r>
          </w:p>
          <w:p>
            <w:pPr>
              <w:pStyle w:val="UserStyle_0"/>
              <w:spacing w:before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UserStyle_0"/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Бурмистров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</w:t>
            </w:r>
          </w:p>
          <w:p>
            <w:pPr>
              <w:pStyle w:val="UserStyle_0"/>
              <w:tabs>
                <w:tab w:val="left" w:pos="1934" w:leader="none"/>
                <w:tab w:val="left" w:pos="2834" w:leader="none"/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Татьяна Вячеславовна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UserStyle_0"/>
              <w:spacing w:before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Воробьева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Мария Вячеславовна </w:t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Есаулкова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Лариса Николаевна</w:t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Зюзин </w:t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Алексей Михайлович </w:t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Ковалев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Игорь Владимирович </w:t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Кошелева</w:t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Мария Константиновна</w:t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Лесовик </w:t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Валерий Станиславович </w:t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Межеумов</w:t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Игорь Николаевич</w:t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Осадчева</w:t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лла Юрьевна</w:t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Пахомов </w:t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Серей Викторович </w:t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Прохорцов</w:t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Алексей Вячеславович</w:t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Тендер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Ольга Николаевна</w:t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Тимченко</w:t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Вячеслав Степанович</w:t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Шеляков </w:t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Олег Владимирович </w:t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Шипилов </w:t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Виктор Георгиевич </w:t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Яшников</w:t>
            </w:r>
          </w:p>
          <w:p>
            <w:pPr>
              <w:pStyle w:val="UserStyle_0"/>
              <w:tabs>
                <w:tab w:val="left" w:pos="2911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Алексей Владимирович </w:t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W w:w="6415" w:type="dxa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0"/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к.т.н., вице-президент, первый секретарь РосСНИО, первый вице-президент Международного Союза НИО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государственный советник Российской Федерации 1 класса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(председатель Комитета)</w:t>
            </w:r>
          </w:p>
          <w:p>
            <w:pPr>
              <w:pStyle w:val="UserStyle_0"/>
              <w:tabs>
                <w:tab w:val="left" w:pos="6207" w:leader="none"/>
                <w:tab w:val="left" w:pos="6438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UserStyle_0"/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секретарь Координационного совета РосСНИО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UserStyle_0"/>
              <w:spacing w:before="0"/>
              <w:ind w:left="0" w:right="0"/>
              <w:jc w:val="lef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r>
          </w:p>
          <w:p>
            <w:pPr>
              <w:pStyle w:val="UserStyle_0"/>
              <w:tabs>
                <w:tab w:val="left" w:pos="6438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UserStyle_0"/>
              <w:tabs>
                <w:tab w:val="left" w:pos="6438" w:leader="none"/>
              </w:tabs>
              <w:spacing w:before="0"/>
              <w:ind w:left="0" w:righ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едующая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организационным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отделом Координационного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совета РосСНИО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UserStyle_0"/>
              <w:spacing w:before="0"/>
              <w:ind w:left="0" w:righ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UserStyle_0"/>
              <w:spacing w:before="0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ученый секретарь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дирекции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научной работе и непрерывному образованию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Союза НИО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UserStyle_0"/>
              <w:spacing w:before="0"/>
              <w:ind w:left="0" w:right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pStyle w:val="UserStyle_0"/>
              <w:spacing w:before="0"/>
              <w:ind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Ульяновского </w:t>
            </w:r>
            <w:r>
              <w:rPr>
                <w:rFonts w:ascii="Times New Roman" w:hAnsi="Times New Roman"/>
                <w:sz w:val="24"/>
              </w:rPr>
              <w:t xml:space="preserve">Д</w:t>
            </w:r>
            <w:r>
              <w:rPr>
                <w:rFonts w:ascii="Times New Roman" w:hAnsi="Times New Roman"/>
                <w:sz w:val="24"/>
              </w:rPr>
              <w:t xml:space="preserve">ома техники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UserStyle_0"/>
              <w:spacing w:before="0"/>
              <w:ind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UserStyle_0"/>
              <w:spacing w:before="0"/>
              <w:ind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UserStyle_0"/>
              <w:spacing w:before="0"/>
              <w:ind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Частного образовательного учреждения дополнительного профессионального образования «Саранский Дом науки и техники РосСНИО», председатель Совета директоров</w:t>
            </w:r>
            <w:r>
              <w:rPr>
                <w:rFonts w:ascii="Times New Roman" w:hAnsi="Times New Roman"/>
                <w:sz w:val="24"/>
              </w:rPr>
              <w:t xml:space="preserve"> Домов науки и техники РосСНИО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UserStyle_0"/>
              <w:spacing w:before="0"/>
              <w:ind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UserStyle_0"/>
              <w:spacing w:before="0"/>
              <w:ind w:left="0" w:right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д.т.н.,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профессор,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резидент Красноярского краевого Союза научных и инженерных общественных организаций (объединений)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директор Красноярского краевого Дома науки и техники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РосСНИО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очетный работник науки и техники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РФ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UserStyle_0"/>
              <w:spacing w:before="0"/>
              <w:ind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</w:pPr>
            <w:r>
              <w:t xml:space="preserve">к.т.н., </w:t>
            </w:r>
            <w:r>
              <w:t xml:space="preserve">п</w:t>
            </w:r>
            <w:r>
              <w:t xml:space="preserve">рофессор </w:t>
            </w:r>
            <w:r>
              <w:t xml:space="preserve">Российского государственного университета имени</w:t>
            </w:r>
            <w:r>
              <w:t xml:space="preserve"> А.Н. Косыгина</w:t>
            </w:r>
            <w:r>
              <w:t xml:space="preserve"> (Технологии, Дизайн, Искусство)</w:t>
            </w:r>
            <w:r>
              <w:t xml:space="preserve">, </w:t>
            </w:r>
            <w:r>
              <w:t xml:space="preserve">ученый секретарь </w:t>
            </w:r>
            <w:r>
              <w:rPr>
                <w:bCs/>
              </w:rPr>
              <w:t xml:space="preserve">К</w:t>
            </w:r>
            <w:r>
              <w:rPr>
                <w:bCs/>
              </w:rPr>
              <w:t xml:space="preserve">омитета</w:t>
            </w:r>
            <w:r>
              <w:rPr>
                <w:bCs/>
              </w:rPr>
              <w:t xml:space="preserve"> РосСНИО</w:t>
            </w:r>
            <w:r>
              <w:rPr>
                <w:bCs/>
              </w:rPr>
              <w:t xml:space="preserve"> по проблемам энергоресурсоэффективных химических технологий</w:t>
            </w:r>
            <w:r>
              <w:rPr>
                <w:bCs/>
              </w:rPr>
              <w:t xml:space="preserve">,</w:t>
            </w:r>
            <w:r>
              <w:rPr>
                <w:bCs/>
              </w:rPr>
              <w:t xml:space="preserve"> </w:t>
            </w:r>
            <w:r>
              <w:t xml:space="preserve">Лауреат </w:t>
            </w:r>
            <w:r>
              <w:t xml:space="preserve">п</w:t>
            </w:r>
            <w:r>
              <w:t xml:space="preserve">ремии Правительства РФ в области науки </w:t>
            </w:r>
            <w:r>
              <w:t xml:space="preserve">и </w:t>
            </w:r>
            <w:r>
              <w:t xml:space="preserve">техники</w:t>
            </w:r>
          </w:p>
          <w:p>
            <w:pPr>
              <w:pStyle w:val="UserStyle_0"/>
              <w:spacing w:before="0"/>
              <w:ind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чл.-корр. Российской академии архитектуры и строительных наук, доктор технических наук,  профессор, заведующий кафедрой БГТУ им. В.Ш. Шухова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UserStyle_0"/>
              <w:spacing w:before="0"/>
              <w:ind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UserStyle_0"/>
              <w:spacing w:before="0"/>
              <w:ind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к.х.н., </w:t>
            </w:r>
            <w:r>
              <w:rPr>
                <w:rFonts w:ascii="Times New Roman" w:hAnsi="Times New Roman"/>
                <w:sz w:val="24"/>
              </w:rPr>
              <w:t xml:space="preserve">директор </w:t>
            </w:r>
            <w:r>
              <w:rPr>
                <w:rFonts w:ascii="Times New Roman" w:hAnsi="Times New Roman"/>
                <w:sz w:val="24"/>
              </w:rPr>
              <w:t xml:space="preserve">Частного учреждения дополнительного профессионального образования «Тверской областной Дом науки и техники РосСНИО»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UserStyle_0"/>
              <w:spacing w:before="0"/>
              <w:ind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UserStyle_0"/>
              <w:spacing w:before="0"/>
              <w:ind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Частного образовательного учреждения дополнительного профессионального образования «Пермский Дом науки и техники»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UserStyle_0"/>
              <w:spacing w:before="0"/>
              <w:ind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UserStyle_0"/>
              <w:spacing w:before="0"/>
              <w:ind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генеральный директор ЗАО «Научный инновационный инжиниринговый центр Академии инженерных наук имени А.М</w:t>
            </w:r>
            <w:r>
              <w:rPr>
                <w:rFonts w:ascii="Times New Roman" w:hAnsi="Times New Roman"/>
                <w:sz w:val="24"/>
              </w:rPr>
              <w:t xml:space="preserve">.</w:t>
            </w:r>
            <w:r>
              <w:rPr>
                <w:rFonts w:ascii="Times New Roman" w:hAnsi="Times New Roman"/>
                <w:sz w:val="24"/>
              </w:rPr>
              <w:t xml:space="preserve"> Прохорова»</w:t>
            </w:r>
          </w:p>
          <w:p>
            <w:pPr>
              <w:pStyle w:val="UserStyle_0"/>
              <w:spacing w:before="0"/>
              <w:ind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UserStyle_0"/>
              <w:spacing w:before="0"/>
              <w:ind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д.т.н., доцент, президент Союза научных и инженерных общественных объединений Тульской области</w:t>
            </w:r>
          </w:p>
          <w:p>
            <w:pPr>
              <w:pStyle w:val="UserStyle_0"/>
              <w:spacing w:before="0"/>
              <w:ind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UserStyle_0"/>
              <w:spacing w:before="0"/>
              <w:ind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научно-технической информации Частного учреждения «</w:t>
            </w:r>
            <w:r>
              <w:rPr>
                <w:rFonts w:ascii="Times New Roman" w:hAnsi="Times New Roman"/>
                <w:sz w:val="24"/>
              </w:rPr>
              <w:t xml:space="preserve">Ярославский Д</w:t>
            </w:r>
            <w:r>
              <w:rPr>
                <w:rFonts w:ascii="Times New Roman" w:hAnsi="Times New Roman"/>
                <w:sz w:val="24"/>
              </w:rPr>
              <w:t xml:space="preserve">ом науки и техники»</w:t>
            </w:r>
          </w:p>
          <w:p>
            <w:pPr>
              <w:pStyle w:val="UserStyle_0"/>
              <w:spacing w:before="0"/>
              <w:ind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rPr>
                <w:shd w:val="clear" w:color="auto" w:fill="f9fbfb"/>
              </w:rPr>
            </w:pPr>
            <w:r>
              <w:rPr>
                <w:color w:val="202122"/>
                <w:shd w:val="clear" w:color="auto" w:fill="ffffff"/>
              </w:rPr>
              <w:t xml:space="preserve">к.э.н,</w:t>
            </w:r>
            <w:r>
              <w:rPr>
                <w:rFonts w:ascii="Arial" w:hAnsi="Arial" w:cs="Arial"/>
                <w:color w:val="202122"/>
                <w:sz w:val="10"/>
                <w:szCs w:val="10"/>
                <w:shd w:val="clear" w:color="auto" w:fill="ffffff"/>
              </w:rPr>
              <w:t xml:space="preserve"> </w:t>
            </w:r>
            <w:r>
              <w:rPr>
                <w:color w:val="202122"/>
                <w:shd w:val="clear" w:color="auto" w:fill="ffffff"/>
              </w:rPr>
              <w:t xml:space="preserve">член Совета Федерации</w:t>
            </w:r>
            <w:r>
              <w:rPr>
                <w:color w:val="202122"/>
                <w:shd w:val="clear" w:color="auto" w:fill="ffffff"/>
              </w:rPr>
              <w:t xml:space="preserve"> Федерального Собрания Российской Федерации</w:t>
            </w:r>
            <w:r>
              <w:rPr>
                <w:color w:val="202122"/>
                <w:shd w:val="clear" w:color="auto" w:fill="ffffff"/>
              </w:rPr>
              <w:t xml:space="preserve">, </w:t>
            </w:r>
            <w:r>
              <w:rPr>
                <w:color w:val="202122"/>
                <w:shd w:val="clear" w:color="auto" w:fill="ffffff"/>
              </w:rPr>
              <w:t xml:space="preserve">п</w:t>
            </w:r>
            <w:r>
              <w:rPr>
                <w:color w:val="202122"/>
                <w:shd w:val="clear" w:color="auto" w:fill="ffffff"/>
              </w:rPr>
              <w:t xml:space="preserve">редседатель Комитета Совета Федерации </w:t>
            </w:r>
            <w:r>
              <w:rPr>
                <w:shd w:val="clear" w:color="auto" w:fill="f9fbfb"/>
              </w:rPr>
            </w:r>
          </w:p>
          <w:p>
            <w:pPr>
              <w:pStyle w:val="UserStyle_0"/>
              <w:spacing w:before="0"/>
              <w:ind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UserStyle_0"/>
              <w:spacing w:before="0"/>
              <w:ind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председателя Региональной общественной организации специалистов и инженеров научно-технических объединений в городе Москве</w:t>
            </w:r>
          </w:p>
          <w:p>
            <w:pPr>
              <w:pStyle w:val="UserStyle_0"/>
              <w:spacing w:before="0"/>
              <w:ind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UserStyle_0"/>
              <w:spacing w:before="0"/>
              <w:ind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к.</w:t>
            </w:r>
            <w:r>
              <w:rPr>
                <w:rFonts w:ascii="Times New Roman" w:hAnsi="Times New Roman"/>
                <w:sz w:val="24"/>
              </w:rPr>
              <w:t xml:space="preserve">э</w:t>
            </w:r>
            <w:r>
              <w:rPr>
                <w:rFonts w:ascii="Times New Roman" w:hAnsi="Times New Roman"/>
                <w:sz w:val="24"/>
              </w:rPr>
              <w:t xml:space="preserve">.н., первый заместитель председателя президиума Воронежской региональной общественной организ</w:t>
            </w:r>
            <w:r>
              <w:rPr>
                <w:rFonts w:ascii="Times New Roman" w:hAnsi="Times New Roman"/>
                <w:sz w:val="24"/>
              </w:rPr>
              <w:t xml:space="preserve">ации «Научно-техническое общество</w:t>
            </w:r>
            <w:r>
              <w:rPr>
                <w:rFonts w:ascii="Times New Roman" w:hAnsi="Times New Roman"/>
                <w:sz w:val="24"/>
              </w:rPr>
              <w:t xml:space="preserve"> (НТО)</w:t>
            </w:r>
            <w:r>
              <w:rPr>
                <w:rFonts w:ascii="Times New Roman" w:hAnsi="Times New Roman"/>
                <w:sz w:val="24"/>
              </w:rPr>
              <w:t xml:space="preserve">»</w:t>
            </w:r>
          </w:p>
          <w:p>
            <w:pPr>
              <w:pStyle w:val="UserStyle_0"/>
              <w:spacing w:before="0"/>
              <w:ind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UserStyle_0"/>
              <w:spacing w:before="0"/>
              <w:ind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</w:t>
            </w:r>
            <w:r>
              <w:rPr>
                <w:rFonts w:ascii="Times New Roman" w:hAnsi="Times New Roman"/>
                <w:sz w:val="24"/>
              </w:rPr>
              <w:t xml:space="preserve">Частного учреждения дополнительного профессионального образования </w:t>
            </w:r>
            <w:r>
              <w:rPr>
                <w:rFonts w:ascii="Times New Roman" w:hAnsi="Times New Roman"/>
                <w:sz w:val="24"/>
              </w:rPr>
              <w:t xml:space="preserve">«Иркутский областной Дом науки и техники» РосСНИО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UserStyle_0"/>
              <w:spacing w:before="0"/>
              <w:ind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80"/>
        </w:trPr>
        <w:tc>
          <w:tcPr>
            <w:tcW w:w="4700" w:type="dxa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0"/>
              <w:spacing w:before="0"/>
              <w:ind w:left="0" w:right="-1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Президент</w:t>
            </w:r>
          </w:p>
          <w:p>
            <w:pPr>
              <w:pStyle w:val="UserStyle_0"/>
              <w:spacing w:before="0"/>
              <w:ind w:left="0" w:right="-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Российского и Международного</w:t>
            </w:r>
          </w:p>
          <w:p>
            <w:pPr>
              <w:pStyle w:val="UserStyle_0"/>
              <w:spacing w:before="0"/>
              <w:ind w:left="0" w:right="-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союзов НИО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UserStyle_0"/>
              <w:spacing w:before="0"/>
              <w:ind w:left="0" w:right="-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UserStyle_0"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UserStyle_0"/>
              <w:tabs>
                <w:tab w:val="left" w:pos="3034" w:leader="none"/>
                <w:tab w:val="left" w:pos="4598" w:leader="none"/>
              </w:tabs>
              <w:spacing w:before="0"/>
              <w:ind w:left="0" w:right="-3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академик РАН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Ю.В.Гуляев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90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Президент 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Академии инженерных наук </w:t>
            </w:r>
            <w:r>
              <w:rPr>
                <w:color w:val="000000"/>
              </w:rPr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имени А.М.Прохорова</w:t>
            </w:r>
          </w:p>
          <w:p>
            <w:pPr>
              <w:pStyle w:val="UserStyle_0"/>
              <w:spacing w:before="0"/>
              <w:ind w:left="-108" w:right="-89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UserStyle_0"/>
              <w:spacing w:before="0"/>
              <w:ind w:left="-108" w:right="-89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UserStyle_0"/>
              <w:spacing w:before="0"/>
              <w:ind w:left="-108" w:right="-8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академик РАН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В.А.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Черепенин</w:t>
            </w:r>
          </w:p>
          <w:p>
            <w:pPr>
              <w:pStyle w:val="UserStyle_0"/>
              <w:spacing w:before="0"/>
              <w:ind w:left="-108" w:right="-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UserStyle_0"/>
        <w:ind w:left="-108" w:right="-8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Президент</w:t>
      </w:r>
    </w:p>
    <w:p>
      <w:pPr>
        <w:pStyle w:val="UserStyle_0"/>
        <w:ind w:left="0" w:right="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Межрегионального общественного фонда </w:t>
      </w:r>
      <w:r>
        <w:rPr>
          <w:rFonts w:ascii="Times New Roman" w:hAnsi="Times New Roman"/>
          <w:sz w:val="24"/>
        </w:rPr>
      </w:r>
    </w:p>
    <w:p>
      <w:pPr>
        <w:pStyle w:val="UserStyle_0"/>
        <w:ind w:left="0" w:right="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содействия научно-техническому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прогрессу</w:t>
      </w:r>
    </w:p>
    <w:p>
      <w:pPr>
        <w:pStyle w:val="UserStyle_0"/>
        <w:tabs>
          <w:tab w:val="left" w:pos="4692" w:leader="none"/>
        </w:tabs>
        <w:ind w:left="0" w:right="29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UserStyle_0"/>
        <w:tabs>
          <w:tab w:val="left" w:pos="4692" w:leader="none"/>
        </w:tabs>
        <w:ind w:left="0" w:right="29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UserStyle_1"/>
        <w:ind w:left="3261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С.П.Друкаренко</w:t>
      </w:r>
      <w:r>
        <w:rPr>
          <w:rFonts w:ascii="Times New Roman" w:hAnsi="Times New Roman"/>
          <w:sz w:val="24"/>
        </w:rPr>
      </w:r>
    </w:p>
    <w:p>
      <w:pPr>
        <w:pStyle w:val="UserStyle_1"/>
        <w:ind w:left="326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UserStyle_1"/>
        <w:ind w:left="326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UserStyle_1"/>
        <w:ind w:left="637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УТВЕРЖДЕНО</w:t>
      </w:r>
    </w:p>
    <w:p>
      <w:pPr>
        <w:pStyle w:val="UserStyle_1"/>
        <w:ind w:left="566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остановлением</w:t>
      </w:r>
      <w:r>
        <w:rPr>
          <w:rFonts w:ascii="Times New Roman" w:hAnsi="Times New Roman"/>
          <w:sz w:val="24"/>
          <w:szCs w:val="24"/>
        </w:rPr>
        <w:t xml:space="preserve"> президиума</w:t>
      </w:r>
    </w:p>
    <w:p>
      <w:pPr>
        <w:pStyle w:val="UserStyle_1"/>
        <w:ind w:left="566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РосСНИО от </w:t>
      </w:r>
      <w:r>
        <w:rPr>
          <w:rFonts w:ascii="Times New Roman" w:hAnsi="Times New Roman"/>
          <w:sz w:val="24"/>
          <w:szCs w:val="24"/>
        </w:rPr>
        <w:t xml:space="preserve">29</w:t>
      </w:r>
      <w:r>
        <w:rPr>
          <w:rFonts w:ascii="Times New Roman" w:hAnsi="Times New Roman"/>
          <w:sz w:val="24"/>
          <w:szCs w:val="24"/>
        </w:rPr>
        <w:t xml:space="preserve">.0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.20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</w:r>
    </w:p>
    <w:p>
      <w:pPr>
        <w:pStyle w:val="UserStyle_1"/>
        <w:ind w:left="566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 xml:space="preserve">42</w:t>
      </w:r>
      <w:r>
        <w:rPr>
          <w:rFonts w:ascii="Times New Roman" w:hAnsi="Times New Roman"/>
          <w:sz w:val="24"/>
          <w:szCs w:val="24"/>
        </w:rPr>
        <w:t xml:space="preserve">-</w:t>
      </w: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</w:r>
    </w:p>
    <w:p>
      <w:pPr>
        <w:pStyle w:val="UserStyle_1"/>
        <w:ind w:left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</w:r>
    </w:p>
    <w:p>
      <w:pPr>
        <w:pStyle w:val="UserStyle_1"/>
        <w:ind w:left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</w:r>
    </w:p>
    <w:p>
      <w:pPr>
        <w:pStyle w:val="UserStyle_1"/>
        <w:ind w:left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ПОЛОЖЕНИЕ</w:t>
      </w:r>
    </w:p>
    <w:p>
      <w:pPr>
        <w:pStyle w:val="UserStyle_0"/>
        <w:spacing w:before="0"/>
        <w:ind w:left="0" w:right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о проведении </w:t>
      </w:r>
      <w:r>
        <w:rPr>
          <w:rFonts w:ascii="Times New Roman" w:hAnsi="Times New Roman"/>
          <w:b/>
          <w:lang w:val="en-US"/>
        </w:rPr>
        <w:t xml:space="preserve">X</w:t>
      </w:r>
      <w:r>
        <w:rPr>
          <w:rFonts w:ascii="Times New Roman" w:hAnsi="Times New Roman"/>
          <w:b/>
        </w:rPr>
        <w:t xml:space="preserve">Х</w:t>
      </w:r>
      <w:r>
        <w:rPr>
          <w:rFonts w:ascii="Times New Roman" w:hAnsi="Times New Roman"/>
          <w:b/>
          <w:szCs w:val="28"/>
          <w:lang w:val="en-US"/>
        </w:rPr>
        <w:t xml:space="preserve">V</w:t>
      </w:r>
      <w:r>
        <w:rPr>
          <w:rFonts w:ascii="Times New Roman" w:hAnsi="Times New Roman"/>
          <w:b/>
          <w:szCs w:val="28"/>
          <w:lang w:val="en-US"/>
        </w:rPr>
        <w:t xml:space="preserve">I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Cs w:val="28"/>
        </w:rPr>
        <w:t xml:space="preserve">Всероссийского конкурса «Инженер года</w:t>
      </w:r>
      <w:r>
        <w:rPr>
          <w:rFonts w:ascii="Times New Roman" w:hAnsi="Times New Roman"/>
          <w:b/>
          <w:szCs w:val="28"/>
        </w:rPr>
        <w:t xml:space="preserve">-</w:t>
      </w:r>
      <w:r>
        <w:rPr>
          <w:rFonts w:ascii="Times New Roman" w:hAnsi="Times New Roman"/>
          <w:b/>
          <w:szCs w:val="28"/>
        </w:rPr>
        <w:t xml:space="preserve">20</w:t>
      </w:r>
      <w:r>
        <w:rPr>
          <w:rFonts w:ascii="Times New Roman" w:hAnsi="Times New Roman"/>
          <w:b/>
          <w:szCs w:val="28"/>
        </w:rPr>
        <w:t xml:space="preserve">2</w:t>
      </w:r>
      <w:r>
        <w:rPr>
          <w:rFonts w:ascii="Times New Roman" w:hAnsi="Times New Roman"/>
          <w:b/>
          <w:szCs w:val="28"/>
        </w:rPr>
        <w:t xml:space="preserve">5</w:t>
      </w:r>
      <w:r>
        <w:rPr>
          <w:rFonts w:ascii="Times New Roman" w:hAnsi="Times New Roman"/>
          <w:b/>
          <w:szCs w:val="28"/>
        </w:rPr>
        <w:t xml:space="preserve">»</w:t>
      </w:r>
    </w:p>
    <w:p>
      <w:pPr>
        <w:pStyle w:val="UserStyle_0"/>
        <w:spacing w:before="0"/>
        <w:ind w:left="0" w:right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UserStyle_0"/>
        <w:spacing w:before="0"/>
        <w:ind w:left="0" w:right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ind w:right="-6"/>
        <w:jc w:val="center"/>
        <w:rPr>
          <w:b/>
        </w:rPr>
      </w:pPr>
      <w:r>
        <w:rPr>
          <w:b/>
        </w:rPr>
        <w:t xml:space="preserve">1.</w:t>
      </w:r>
      <w:r>
        <w:t xml:space="preserve"> </w:t>
      </w:r>
      <w:r>
        <w:t xml:space="preserve"> </w:t>
      </w:r>
      <w:r>
        <w:rPr>
          <w:b/>
        </w:rPr>
        <w:t xml:space="preserve">Цели и </w:t>
      </w:r>
      <w:r>
        <w:rPr>
          <w:b/>
        </w:rPr>
        <w:t xml:space="preserve">задачи</w:t>
      </w:r>
      <w:r>
        <w:rPr>
          <w:b/>
        </w:rPr>
        <w:t xml:space="preserve"> проведения конкурса</w:t>
      </w:r>
    </w:p>
    <w:p>
      <w:pPr>
        <w:pStyle w:val="Normal"/>
        <w:ind w:left="-360"/>
        <w:rPr>
          <w:b/>
        </w:rPr>
      </w:pPr>
      <w:r>
        <w:rPr>
          <w:b/>
        </w:rPr>
      </w:r>
    </w:p>
    <w:p>
      <w:pPr>
        <w:pStyle w:val="Normal"/>
        <w:ind w:firstLine="709"/>
        <w:jc w:val="both"/>
      </w:pPr>
      <w:r>
        <w:t xml:space="preserve">Конкурс </w:t>
      </w:r>
      <w:r>
        <w:t xml:space="preserve">«</w:t>
      </w:r>
      <w:r>
        <w:t xml:space="preserve">Инженер года</w:t>
      </w:r>
      <w:r>
        <w:t xml:space="preserve">-</w:t>
      </w:r>
      <w:r>
        <w:t xml:space="preserve">20</w:t>
      </w:r>
      <w:r>
        <w:t xml:space="preserve">2</w:t>
      </w:r>
      <w:r>
        <w:t xml:space="preserve">5</w:t>
      </w:r>
      <w:r>
        <w:t xml:space="preserve">»</w:t>
      </w:r>
      <w:r>
        <w:t xml:space="preserve"> проводится по результатам</w:t>
      </w:r>
      <w:r>
        <w:t xml:space="preserve"> </w:t>
      </w:r>
      <w:r>
        <w:t xml:space="preserve">деятельности инженеров в </w:t>
      </w:r>
      <w:r>
        <w:t xml:space="preserve">20</w:t>
      </w:r>
      <w:r>
        <w:t xml:space="preserve">2</w:t>
      </w:r>
      <w:r>
        <w:t xml:space="preserve">5</w:t>
      </w:r>
      <w:r>
        <w:t xml:space="preserve"> </w:t>
      </w:r>
      <w:r>
        <w:t xml:space="preserve">год</w:t>
      </w:r>
      <w:r>
        <w:t xml:space="preserve">у</w:t>
      </w:r>
      <w:r>
        <w:t xml:space="preserve">. Его проведение направлено на:</w:t>
      </w:r>
    </w:p>
    <w:p>
      <w:pPr>
        <w:pStyle w:val="Normal"/>
        <w:numPr>
          <w:numId w:val="4"/>
          <w:ilvl w:val="0"/>
        </w:numPr>
        <w:jc w:val="both"/>
      </w:pPr>
      <w:r>
        <w:t xml:space="preserve">повышение привлекательности труда и профессионализма инженерн</w:t>
      </w:r>
      <w:r>
        <w:t xml:space="preserve">о-технических</w:t>
      </w:r>
      <w:r>
        <w:t xml:space="preserve"> работников</w:t>
      </w:r>
      <w:r>
        <w:t xml:space="preserve"> и иных специалистов</w:t>
      </w:r>
      <w:r>
        <w:t xml:space="preserve">;</w:t>
      </w:r>
    </w:p>
    <w:p>
      <w:pPr>
        <w:pStyle w:val="Normal"/>
        <w:numPr>
          <w:numId w:val="4"/>
          <w:ilvl w:val="0"/>
        </w:numPr>
        <w:jc w:val="both"/>
      </w:pPr>
      <w:r>
        <w:t xml:space="preserve">выявление элиты российского инженерного корпуса;</w:t>
      </w:r>
    </w:p>
    <w:p>
      <w:pPr>
        <w:pStyle w:val="Normal"/>
        <w:numPr>
          <w:numId w:val="4"/>
          <w:ilvl w:val="0"/>
        </w:numPr>
        <w:jc w:val="both"/>
      </w:pPr>
      <w:r>
        <w:t xml:space="preserve">привлечение внимания к проблемам качества инженерных кадров в России;</w:t>
      </w:r>
    </w:p>
    <w:p>
      <w:pPr>
        <w:pStyle w:val="Normal"/>
        <w:numPr>
          <w:numId w:val="4"/>
          <w:ilvl w:val="0"/>
        </w:numPr>
        <w:jc w:val="both"/>
      </w:pPr>
      <w:r>
        <w:t xml:space="preserve">пропаганду достижений и опыта лучших инженеров</w:t>
      </w:r>
      <w:r>
        <w:t xml:space="preserve"> (специалистов)</w:t>
      </w:r>
      <w:r>
        <w:t xml:space="preserve"> страны</w:t>
      </w:r>
      <w:r>
        <w:t xml:space="preserve">, развитие научно-технического сотрудничества</w:t>
      </w:r>
      <w:r>
        <w:t xml:space="preserve"> в области науки, техники, передовых технологий</w:t>
      </w:r>
      <w:r>
        <w:t xml:space="preserve">;</w:t>
      </w:r>
    </w:p>
    <w:p>
      <w:pPr>
        <w:pStyle w:val="Normal"/>
        <w:numPr>
          <w:numId w:val="4"/>
          <w:ilvl w:val="0"/>
        </w:numPr>
        <w:jc w:val="both"/>
      </w:pPr>
      <w:r>
        <w:t xml:space="preserve">формирование интереса к инженерному труду в молодежной среде; </w:t>
      </w:r>
    </w:p>
    <w:p>
      <w:pPr>
        <w:pStyle w:val="BodyText3"/>
        <w:numPr>
          <w:numId w:val="4"/>
          <w:ilvl w:val="0"/>
        </w:numPr>
      </w:pPr>
      <w:r>
        <w:t xml:space="preserve">формирование реестра (банка данных) лучших </w:t>
      </w:r>
      <w:r>
        <w:t xml:space="preserve">профессиональных </w:t>
      </w:r>
      <w:r>
        <w:t xml:space="preserve">инженеров страны.</w:t>
      </w:r>
    </w:p>
    <w:p>
      <w:pPr>
        <w:pStyle w:val="BodyTextIndent3"/>
      </w:pPr>
      <w:r>
        <w:t xml:space="preserve">Конкурс проводится общ</w:t>
      </w:r>
      <w:r>
        <w:t xml:space="preserve">ественными объединениями </w:t>
      </w:r>
      <w:r>
        <w:t xml:space="preserve">профессиональных ученых и инженеров России в двух версиях:</w:t>
      </w:r>
    </w:p>
    <w:p>
      <w:pPr>
        <w:pStyle w:val="Normal"/>
        <w:ind w:firstLine="708"/>
        <w:jc w:val="both"/>
      </w:pPr>
      <w:r>
        <w:t xml:space="preserve">«</w:t>
      </w:r>
      <w:r>
        <w:t xml:space="preserve">Инженерное искусство молодых» - </w:t>
      </w:r>
      <w:r>
        <w:t xml:space="preserve">для участвующих в конкурсе молодых специалистов </w:t>
      </w:r>
      <w:r>
        <w:t xml:space="preserve">в возрасте </w:t>
      </w:r>
      <w:r>
        <w:t xml:space="preserve">до 3</w:t>
      </w:r>
      <w:r>
        <w:t xml:space="preserve">5</w:t>
      </w:r>
      <w:r>
        <w:t xml:space="preserve"> лет включительно;</w:t>
      </w:r>
    </w:p>
    <w:p>
      <w:pPr>
        <w:pStyle w:val="Normal"/>
        <w:ind w:firstLine="708"/>
        <w:jc w:val="both"/>
      </w:pPr>
      <w:r>
        <w:t xml:space="preserve">«Профессиональные инженер</w:t>
      </w:r>
      <w:r>
        <w:t xml:space="preserve">ы» - </w:t>
      </w:r>
      <w:r>
        <w:t xml:space="preserve">для участников конкурса</w:t>
      </w:r>
      <w:r>
        <w:t xml:space="preserve"> - специалистов</w:t>
      </w:r>
      <w:r>
        <w:t xml:space="preserve">, имеющих стаж работы</w:t>
      </w:r>
      <w:r>
        <w:t xml:space="preserve">,</w:t>
      </w:r>
      <w:r>
        <w:t xml:space="preserve"> </w:t>
      </w:r>
      <w:r>
        <w:t xml:space="preserve">в том числе </w:t>
      </w:r>
      <w:r>
        <w:t xml:space="preserve">на инженерных должностях</w:t>
      </w:r>
      <w:r>
        <w:t xml:space="preserve">,</w:t>
      </w:r>
      <w:r>
        <w:t xml:space="preserve"> не менее 5 лет.</w:t>
      </w:r>
    </w:p>
    <w:p>
      <w:pPr>
        <w:pStyle w:val="Normal"/>
        <w:jc w:val="both"/>
      </w:pPr>
    </w:p>
    <w:p>
      <w:pPr>
        <w:pStyle w:val="Normal"/>
        <w:numPr>
          <w:numId w:val="10"/>
          <w:ilvl w:val="0"/>
        </w:numPr>
        <w:jc w:val="center"/>
        <w:rPr>
          <w:b/>
        </w:rPr>
      </w:pPr>
      <w:r>
        <w:rPr>
          <w:b/>
        </w:rPr>
        <w:t xml:space="preserve">Организаторы конкурса</w:t>
      </w:r>
    </w:p>
    <w:p>
      <w:pPr>
        <w:pStyle w:val="Normal"/>
        <w:ind w:left="-360"/>
        <w:rPr>
          <w:b/>
        </w:rPr>
      </w:pPr>
      <w:r>
        <w:rPr>
          <w:b/>
        </w:rPr>
      </w:r>
    </w:p>
    <w:p>
      <w:pPr>
        <w:pStyle w:val="BodyTextIndent3"/>
      </w:pPr>
      <w:r>
        <w:t xml:space="preserve">Конкурс проводится Российским Союзом научных и инженерных общественных </w:t>
      </w:r>
      <w:r>
        <w:t xml:space="preserve">объединений</w:t>
      </w:r>
      <w:r>
        <w:t xml:space="preserve">, Международным Союзом научных и инженерных общественных объединений, Академией инженерных наук имени А.М.Прохорова, Межрегиональным общественным фондом содействия научно-техническому прогрессу. </w:t>
      </w:r>
    </w:p>
    <w:p>
      <w:pPr>
        <w:pStyle w:val="BodyTextIndent3"/>
      </w:pPr>
      <w:r>
        <w:t xml:space="preserve">В состав жюри и экспертных комиссий конкурса входят ведущие ученые, инженеры, специалисты различных отраслей народного хозяйства.</w:t>
      </w:r>
    </w:p>
    <w:p>
      <w:pPr>
        <w:pStyle w:val="BodyTextIndent3"/>
      </w:pPr>
    </w:p>
    <w:p>
      <w:pPr>
        <w:pStyle w:val="BodyTextIndent3"/>
        <w:numPr>
          <w:numId w:val="10"/>
          <w:ilvl w:val="0"/>
        </w:numPr>
        <w:jc w:val="center"/>
        <w:rPr>
          <w:b/>
        </w:rPr>
      </w:pPr>
      <w:r>
        <w:rPr>
          <w:b/>
        </w:rPr>
        <w:t xml:space="preserve">Жюри конкурса</w:t>
      </w:r>
    </w:p>
    <w:p>
      <w:pPr>
        <w:pStyle w:val="BodyTextIndent3"/>
        <w:ind w:left="-360" w:firstLine="0"/>
        <w:jc w:val="center"/>
        <w:rPr>
          <w:b/>
        </w:rPr>
      </w:pPr>
      <w:r>
        <w:rPr>
          <w:b/>
        </w:rPr>
      </w:r>
    </w:p>
    <w:tbl>
      <w:tblPr>
        <w:tblW w:w="9889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2802"/>
        <w:gridCol w:w="7087"/>
      </w:tblGrid>
      <w:tr>
        <w:trPr>
          <w:trHeight w:val="537"/>
        </w:trPr>
        <w:tc>
          <w:tcPr>
            <w:tcW w:w="280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Председатель:</w:t>
            </w:r>
          </w:p>
          <w:p>
            <w:pPr>
              <w:pStyle w:val="Normal"/>
            </w:pPr>
            <w:r>
              <w:t xml:space="preserve">Гуляев Ю.В. </w:t>
            </w:r>
          </w:p>
          <w:p>
            <w:pPr>
              <w:pStyle w:val="Normal"/>
            </w:pPr>
            <w:r>
              <w:t xml:space="preserve">                          </w:t>
            </w:r>
          </w:p>
          <w:p>
            <w:pPr>
              <w:pStyle w:val="Normal"/>
            </w:pP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Вице-председатели:</w:t>
            </w:r>
            <w:r>
              <w:rPr>
                <w:b/>
              </w:rPr>
            </w:r>
          </w:p>
          <w:p>
            <w:pPr>
              <w:pStyle w:val="Normal"/>
            </w:pPr>
            <w:r>
              <w:t xml:space="preserve">Дмитриевский А.Н.</w:t>
            </w: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Иванов В.В.</w:t>
            </w: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Леонтьев Л.И.</w:t>
            </w: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Тестоедов Н.А.</w:t>
            </w: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Члены жюри:</w:t>
            </w:r>
            <w:r>
              <w:rPr>
                <w:b/>
              </w:rPr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Арефьева И.С.</w:t>
            </w: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Безруких П.П.</w:t>
            </w: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Белгородский В.С.</w:t>
            </w: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Волков В.И.</w:t>
            </w: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Воронин Г.П.</w:t>
            </w: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Гаевский В.В.</w:t>
            </w: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Голубев С.В.</w:t>
            </w: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Егорушков А.П.</w:t>
            </w: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Жураковский В.М.</w:t>
            </w: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Зацаринный А.А.</w:t>
            </w: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Ильина И.Е.</w:t>
            </w: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Клячко Л.М.</w:t>
            </w: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Кульчицкий В.В.</w:t>
            </w: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Кричевский Г.Е.</w:t>
            </w: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Мартыненко А.В.</w:t>
            </w: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Мартынов Н.П.</w:t>
            </w: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Мешалкин В.П.</w:t>
            </w: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Назметдинов И.М.</w:t>
            </w: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Нестеров С.Б.</w:t>
            </w: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Паевский А.С.</w:t>
            </w: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Панина Е.В.</w:t>
            </w: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Пилипенко О.В.</w:t>
            </w: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Романова А.Т. </w:t>
            </w: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Рудобашта С.П.</w:t>
            </w: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Стриханов М.Н.</w:t>
            </w: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Суворинов А.В.</w:t>
            </w: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Фаррахов Е.Г.</w:t>
            </w: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Черепенин В.А.</w:t>
            </w: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Шестаков А.Л.</w:t>
            </w:r>
          </w:p>
          <w:p>
            <w:pPr>
              <w:pStyle w:val="Normal"/>
            </w:pPr>
          </w:p>
        </w:tc>
        <w:tc>
          <w:tcPr>
            <w:tcW w:w="708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</w:pPr>
          </w:p>
          <w:p>
            <w:pPr>
              <w:pStyle w:val="Normal"/>
            </w:pPr>
            <w:r>
              <w:t xml:space="preserve">а</w:t>
            </w:r>
            <w:r>
              <w:t xml:space="preserve">кадемик РАН, </w:t>
            </w:r>
            <w:r>
              <w:t xml:space="preserve">президент </w:t>
            </w:r>
            <w:r>
              <w:t xml:space="preserve">Российского и Международного союзов НИО</w:t>
            </w:r>
            <w:r>
              <w:t xml:space="preserve">, </w:t>
            </w:r>
            <w:r>
              <w:t xml:space="preserve">Л</w:t>
            </w:r>
            <w:r>
              <w:t xml:space="preserve">ауреат</w:t>
            </w:r>
            <w:r>
              <w:t xml:space="preserve"> Золотой медали «Инженер десятилетия»</w:t>
            </w: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а</w:t>
            </w:r>
            <w:r>
              <w:t xml:space="preserve">кадемик РАН, </w:t>
            </w:r>
            <w:r>
              <w:t xml:space="preserve">научный руководитель</w:t>
            </w:r>
            <w:r>
              <w:t xml:space="preserve"> Института проблем нефти и газа РАН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член-корреспондент РАН, член президиума РАН, заместитель </w:t>
            </w:r>
          </w:p>
          <w:p>
            <w:pPr>
              <w:pStyle w:val="Normal"/>
            </w:pPr>
            <w:r>
              <w:t xml:space="preserve">президента РАН</w:t>
            </w:r>
            <w:r>
              <w:t xml:space="preserve">, вице-президент РосСНИО</w:t>
            </w: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академик РАН, председатель Научного совета по металлургии и металловедению</w:t>
            </w:r>
            <w:r>
              <w:t xml:space="preserve">, вице-президент РосСНИО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академик РАН, </w:t>
            </w:r>
            <w:r>
              <w:t xml:space="preserve">член Президиума РАН,</w:t>
            </w:r>
            <w:r>
              <w:t xml:space="preserve"> </w:t>
            </w:r>
            <w:r>
              <w:t xml:space="preserve">профессор</w:t>
            </w:r>
            <w:r>
              <w:t xml:space="preserve">,</w:t>
            </w:r>
            <w:r>
              <w:rPr>
                <w:color w:val="202122"/>
                <w:shd w:val="clear" w:color="auto" w:fill="ffffff"/>
              </w:rPr>
              <w:t xml:space="preserve">  заведующий </w:t>
            </w:r>
            <w:r>
              <w:rPr>
                <w:color w:val="202122"/>
                <w:shd w:val="clear" w:color="auto" w:fill="ffffff"/>
              </w:rPr>
              <w:t xml:space="preserve">к</w:t>
            </w:r>
            <w:r>
              <w:rPr>
                <w:color w:val="202122"/>
                <w:shd w:val="clear" w:color="auto" w:fill="ffffff"/>
              </w:rPr>
              <w:t xml:space="preserve">афедрой «Космические информационные системы» в Сибирском государственном аэрокосмическом университете</w:t>
            </w:r>
            <w:r>
              <w:t xml:space="preserve">, вице-президент РосСНИО, Лауреат Золотой медали «Инженер десятилетия»</w:t>
            </w: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директор Административного департамента Министерства энергетики Российской Федерации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д.т.н., председатель комитета </w:t>
            </w:r>
            <w:r>
              <w:t xml:space="preserve">РосСНИО </w:t>
            </w:r>
            <w:r>
              <w:t xml:space="preserve">по проблемам </w:t>
            </w:r>
          </w:p>
          <w:p>
            <w:pPr>
              <w:pStyle w:val="Normal"/>
            </w:pPr>
            <w:r>
              <w:t xml:space="preserve">использования </w:t>
            </w:r>
            <w:r>
              <w:t xml:space="preserve">возобновляемых источников энергии,</w:t>
            </w:r>
            <w:r>
              <w:t xml:space="preserve"> </w:t>
            </w:r>
            <w:r>
              <w:t xml:space="preserve">Заслуженный энергетик РФ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д.с.н., </w:t>
            </w:r>
            <w:r>
              <w:t xml:space="preserve">к.т.н., </w:t>
            </w:r>
            <w:r>
              <w:t xml:space="preserve">профессор, ректор Р</w:t>
            </w:r>
            <w:r>
              <w:t xml:space="preserve">оссийского государственного университета</w:t>
            </w:r>
            <w:r>
              <w:t xml:space="preserve"> имени А.Н. Косыгина</w:t>
            </w:r>
            <w:r>
              <w:t xml:space="preserve"> (Технологии, Дизайн, Искусство)</w:t>
            </w:r>
            <w:r>
              <w:t xml:space="preserve">, Лауреат премии П</w:t>
            </w:r>
            <w:r>
              <w:t xml:space="preserve">равительств</w:t>
            </w:r>
            <w:r>
              <w:t xml:space="preserve">а РФ в области науки и техники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д.э.н., профессор, президент В</w:t>
            </w:r>
            <w:r>
              <w:t xml:space="preserve">ольного экономического общества</w:t>
            </w:r>
            <w:r>
              <w:t xml:space="preserve"> г. Москвы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д.э.н., президент Всероссийской организации качества</w:t>
            </w:r>
            <w:r>
              <w:t xml:space="preserve">,</w:t>
            </w:r>
          </w:p>
          <w:p>
            <w:pPr>
              <w:pStyle w:val="Normal"/>
            </w:pPr>
            <w:r>
              <w:t xml:space="preserve">Лауреат </w:t>
            </w:r>
            <w:r>
              <w:t xml:space="preserve">Золотой медали «Инженер десятилетия»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к.ф.-м.н., заместитель главного технолога по НИОКР АО «НПО «СПЛАВ»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генеральный директор Ассоциации Экспертно-аналитический центр проектировщиков «Проектный портал»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к.э.н., </w:t>
            </w:r>
            <w:r>
              <w:t xml:space="preserve">советник генерального директора АО «Северсталь Менеджмент»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д.т.н., профессор, вице-президент РосСНИО</w:t>
            </w:r>
            <w:r>
              <w:t xml:space="preserve">, президент </w:t>
            </w:r>
          </w:p>
          <w:p>
            <w:pPr>
              <w:pStyle w:val="Normal"/>
            </w:pPr>
            <w:r>
              <w:t xml:space="preserve">Ассоциации инженерных вузов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д.т.н., профессор, </w:t>
            </w:r>
            <w:r>
              <w:t xml:space="preserve">главный научный сотрудник</w:t>
            </w:r>
            <w:r>
              <w:t xml:space="preserve"> </w:t>
            </w:r>
            <w:r>
              <w:t xml:space="preserve">ФГУ «</w:t>
            </w:r>
            <w:r>
              <w:t xml:space="preserve">Федеральн</w:t>
            </w:r>
            <w:r>
              <w:t xml:space="preserve">ый</w:t>
            </w:r>
            <w:r>
              <w:t xml:space="preserve"> исследовательск</w:t>
            </w:r>
            <w:r>
              <w:t xml:space="preserve">ий</w:t>
            </w:r>
            <w:r>
              <w:t xml:space="preserve"> центр «И</w:t>
            </w:r>
            <w:r>
              <w:t xml:space="preserve">нформатик</w:t>
            </w:r>
            <w:r>
              <w:t xml:space="preserve">а</w:t>
            </w:r>
            <w:r>
              <w:t xml:space="preserve"> </w:t>
            </w:r>
            <w:r>
              <w:t xml:space="preserve">и управление» </w:t>
            </w:r>
            <w:r>
              <w:t xml:space="preserve">РАН</w:t>
            </w:r>
            <w:r>
              <w:t xml:space="preserve">, </w:t>
            </w:r>
            <w:r>
              <w:t xml:space="preserve">Лауреат </w:t>
            </w:r>
            <w:r>
              <w:t xml:space="preserve">Золотой медали «Инженер десятилетия»</w:t>
            </w:r>
            <w:r>
              <w:t xml:space="preserve">, дважды Лауреат премии Правительства РФ в области науки и техники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д.э.н., директор Российского научно-исследовательского института экономики, политики и права в научно-технической сфере (РИЭПП)</w:t>
            </w:r>
          </w:p>
          <w:p>
            <w:pPr>
              <w:pStyle w:val="Normal"/>
            </w:pPr>
            <w:r>
              <w:t xml:space="preserve"> </w:t>
            </w:r>
          </w:p>
          <w:p>
            <w:pPr>
              <w:pStyle w:val="Normal"/>
            </w:pPr>
            <w:r>
              <w:t xml:space="preserve">д.</w:t>
            </w:r>
            <w:r>
              <w:t xml:space="preserve">т.н., профессор, действительный государственный советник Российской Федерации 2 класса, научный руководитель АО «ЦНИИ «Курс», Лауреат премии Правительства РФ в области науки и техники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д.т.н., председатель Центрального правления НТО нефтяников и газовиков имени академика И.М.</w:t>
            </w:r>
            <w:r>
              <w:t xml:space="preserve"> </w:t>
            </w:r>
            <w:r>
              <w:t xml:space="preserve">Губкина, профессор РГУ нефти и газа (НИУ) имени академика И.М.</w:t>
            </w:r>
            <w:r>
              <w:t xml:space="preserve"> </w:t>
            </w:r>
            <w:r>
              <w:t xml:space="preserve">Губкина, Лауреат Золотой медали «Инженер десятилетия»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д.т.н., профессор, президент Российского Союза химиков-текстильщиков и колористов, </w:t>
            </w:r>
            <w:r>
              <w:t xml:space="preserve">вице-президент нанотехнологического общества России, </w:t>
            </w:r>
            <w:r>
              <w:t xml:space="preserve">Заслуженный деятель науки </w:t>
            </w:r>
            <w:r>
              <w:t xml:space="preserve">Р</w:t>
            </w:r>
            <w:r>
              <w:t xml:space="preserve">Ф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д.м.н., профессор, </w:t>
            </w:r>
            <w:r>
              <w:t xml:space="preserve">декан факультета социальной работы, заведующий кафедрой МГМСУ имени А.И.</w:t>
            </w:r>
            <w:r>
              <w:t xml:space="preserve"> </w:t>
            </w:r>
            <w:r>
              <w:t xml:space="preserve">Евдокимова, чл</w:t>
            </w:r>
            <w:r>
              <w:t xml:space="preserve">.</w:t>
            </w:r>
            <w:r>
              <w:t xml:space="preserve">-корр</w:t>
            </w:r>
            <w:r>
              <w:t xml:space="preserve">.</w:t>
            </w:r>
            <w:r>
              <w:t xml:space="preserve"> Российской академии образования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контр-адмирал ВМФ России, к.т.н., профессор Военно-</w:t>
            </w:r>
            <w:r>
              <w:t xml:space="preserve">м</w:t>
            </w:r>
            <w:r>
              <w:t xml:space="preserve">орского политехнического института ВУНЦ ВМФ «Военно-морская </w:t>
            </w:r>
            <w:r>
              <w:t xml:space="preserve">а</w:t>
            </w:r>
            <w:r>
              <w:t xml:space="preserve">кадемия» имени </w:t>
            </w:r>
            <w:r>
              <w:t xml:space="preserve">А</w:t>
            </w:r>
            <w:r>
              <w:t xml:space="preserve">дмирала </w:t>
            </w:r>
            <w:r>
              <w:t xml:space="preserve">Ф</w:t>
            </w:r>
            <w:r>
              <w:t xml:space="preserve">лота Советского Союза </w:t>
            </w:r>
            <w:r>
              <w:t xml:space="preserve">                       </w:t>
            </w:r>
            <w:r>
              <w:t xml:space="preserve">Н.Г. Кузнецова»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академик РАН, сопредседатель Комитета РосСНИО по проблемам энергоресурсоэффективных химических технологий, директор Международного института логистики ресурсосбережения и технологической инноватики</w:t>
            </w:r>
            <w:r>
              <w:t xml:space="preserve"> – МИЛРТИ </w:t>
            </w:r>
            <w:r>
              <w:t xml:space="preserve">(НОЦ), </w:t>
            </w:r>
            <w:r>
              <w:t xml:space="preserve">профессор</w:t>
            </w:r>
            <w:r>
              <w:t xml:space="preserve"> РХТУ имени Д.И. Менделеева</w:t>
            </w:r>
            <w:r>
              <w:t xml:space="preserve"> 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к.т.н., </w:t>
            </w:r>
            <w:r>
              <w:t xml:space="preserve">полковник</w:t>
            </w:r>
            <w:r>
              <w:t xml:space="preserve">, чл</w:t>
            </w:r>
            <w:r>
              <w:t xml:space="preserve">.</w:t>
            </w:r>
            <w:r>
              <w:t xml:space="preserve">-корр. Российской академии естественных наук</w:t>
            </w:r>
            <w:r>
              <w:t xml:space="preserve">, председ</w:t>
            </w:r>
            <w:r>
              <w:t xml:space="preserve">атель Военно-научного комитета </w:t>
            </w:r>
            <w:r>
              <w:t xml:space="preserve">Штаба материально-технического обеспечения Вооруженных Сил Российской Федерации 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д.т.н., профессор, президент Российского вакуумного общества имени академика С.А. Векшинского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заместитель руководителя Центра Компетенций НТИ по новым и мобильным источникам энергии по коммуникации при </w:t>
            </w:r>
            <w:r>
              <w:t xml:space="preserve">Институт</w:t>
            </w:r>
            <w:r>
              <w:t xml:space="preserve">е</w:t>
            </w:r>
            <w:r>
              <w:t xml:space="preserve"> проблем химической физики Российской академии наук (ИПХФ РАН)</w:t>
            </w:r>
            <w:r>
              <w:t xml:space="preserve">, </w:t>
            </w:r>
            <w:r>
              <w:t xml:space="preserve">с</w:t>
            </w:r>
            <w:r>
              <w:t xml:space="preserve">отрудник проектного офиса Десятилетия науки и технологий, </w:t>
            </w:r>
            <w:r>
              <w:t xml:space="preserve">д</w:t>
            </w:r>
            <w:r>
              <w:t xml:space="preserve">ействительный член Русского географического общества, член правления Российского химическо</w:t>
            </w:r>
            <w:r>
              <w:t xml:space="preserve">го общества им. Д.И. Менделеева</w:t>
            </w:r>
            <w:r>
              <w:t xml:space="preserve"> 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д.э.н., профессор, председатель Московской конфедер</w:t>
            </w:r>
            <w:r>
              <w:t xml:space="preserve">а</w:t>
            </w:r>
            <w:r>
              <w:t xml:space="preserve">ции промышленников и предпринимателей (работодателей)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д.т.н., профессор, Депутат Государственной Думы ФС РФ, член Комитета Государственной Думы по науке и высшему образованию 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д.э.н., профессор Российского университета транспорта (МИИТ), ученый секретарь Ассоциации инженеров-трибологов</w:t>
            </w: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д.т.н., председатель </w:t>
            </w:r>
            <w:r>
              <w:t xml:space="preserve">К</w:t>
            </w:r>
            <w:r>
              <w:t xml:space="preserve">омитета РосСНИО по проблемам сушки и термовлажностной обработки материалов</w:t>
            </w:r>
            <w:r>
              <w:t xml:space="preserve">, </w:t>
            </w:r>
            <w:r>
              <w:t xml:space="preserve">профессор Российского государственного аграрного университета</w:t>
            </w:r>
            <w:r>
              <w:t xml:space="preserve"> имени </w:t>
            </w:r>
            <w:r>
              <w:t xml:space="preserve">                               </w:t>
            </w:r>
            <w:r>
              <w:t xml:space="preserve">К.А. Тимирязева</w:t>
            </w:r>
            <w:r>
              <w:t xml:space="preserve">, </w:t>
            </w:r>
            <w:r>
              <w:t xml:space="preserve">Заслуженный деятель науки и техники РФ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д.ф.-м.н., профессор</w:t>
            </w:r>
            <w:r>
              <w:t xml:space="preserve">, научный руководитель</w:t>
            </w:r>
            <w:r>
              <w:t xml:space="preserve"> НИЯУ МИФИ, </w:t>
            </w:r>
            <w:r>
              <w:t xml:space="preserve">Лауреат </w:t>
            </w:r>
            <w:r>
              <w:t xml:space="preserve">Золотой медали «Инженер десятилетия»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д.т.н., </w:t>
            </w:r>
            <w:r>
              <w:t xml:space="preserve">профессор, заместитель директора ФГБНУ «Научно-исследовательский институт перспек</w:t>
            </w:r>
            <w:r>
              <w:t xml:space="preserve">тивных материалов и технологий»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к.т.н., </w:t>
            </w:r>
            <w:r>
              <w:t xml:space="preserve">первый вице-президент Российского геологического общества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академик РАН, заведующий отделением Института радиотехники и электроники имени В.А. Котельникова РАН</w:t>
            </w:r>
            <w:r>
              <w:t xml:space="preserve">, президент Академии инженерных наук имени А.М.Прохорова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д.т.н., профессор, Президент Международного НТО приборостроителей и метрологов, президент Южно-Уральского государственного университета</w:t>
            </w:r>
          </w:p>
        </w:tc>
      </w:tr>
    </w:tbl>
    <w:p>
      <w:pPr>
        <w:pStyle w:val="Normal"/>
        <w:ind w:left="-360"/>
        <w:rPr>
          <w:b/>
        </w:rPr>
      </w:pPr>
      <w:r>
        <w:rPr>
          <w:b/>
        </w:rPr>
        <w:t xml:space="preserve"> </w:t>
      </w:r>
    </w:p>
    <w:p>
      <w:pPr>
        <w:pStyle w:val="Normal"/>
        <w:numPr>
          <w:numId w:val="10"/>
          <w:ilvl w:val="0"/>
        </w:numPr>
        <w:jc w:val="center"/>
        <w:rPr>
          <w:b/>
        </w:rPr>
      </w:pPr>
      <w:r>
        <w:rPr>
          <w:b/>
        </w:rPr>
        <w:t xml:space="preserve">Требование к участникам конкурса</w:t>
      </w:r>
    </w:p>
    <w:p>
      <w:pPr>
        <w:pStyle w:val="Normal"/>
        <w:ind w:left="-360"/>
        <w:jc w:val="center"/>
        <w:rPr>
          <w:b/>
        </w:rPr>
      </w:pPr>
      <w:r>
        <w:rPr>
          <w:b/>
        </w:rPr>
      </w:r>
    </w:p>
    <w:p>
      <w:pPr>
        <w:pStyle w:val="Normal"/>
        <w:ind w:firstLine="708"/>
        <w:jc w:val="both"/>
      </w:pPr>
      <w:r>
        <w:t xml:space="preserve">Участниками конкурса могут стать специалисты, занятые </w:t>
      </w:r>
      <w:r>
        <w:t xml:space="preserve">научно-</w:t>
      </w:r>
      <w:r>
        <w:t xml:space="preserve">инженерной деятельностью на предприятиях, в организациях и учреждениях различных форм собственности, добившиеся в</w:t>
      </w:r>
      <w:r>
        <w:t xml:space="preserve"> оцениваемый период </w:t>
      </w:r>
      <w:r>
        <w:t xml:space="preserve">существенных профессиональных результатов.</w:t>
      </w:r>
    </w:p>
    <w:p>
      <w:pPr>
        <w:pStyle w:val="Normal"/>
        <w:ind w:firstLine="708"/>
        <w:jc w:val="both"/>
      </w:pPr>
      <w:r>
        <w:t xml:space="preserve">К участию в конкурсе допускаются лица, </w:t>
      </w:r>
      <w:r>
        <w:t xml:space="preserve">имеющие </w:t>
      </w:r>
      <w:r>
        <w:rPr>
          <w:b/>
          <w:u w:val="single"/>
        </w:rPr>
        <w:t xml:space="preserve">высшее</w:t>
      </w:r>
      <w:r>
        <w:t xml:space="preserve"> </w:t>
      </w:r>
      <w:r>
        <w:t xml:space="preserve">техническое (</w:t>
      </w:r>
      <w:r>
        <w:t xml:space="preserve">инженерное</w:t>
      </w:r>
      <w:r>
        <w:t xml:space="preserve">)</w:t>
      </w:r>
      <w:r>
        <w:t xml:space="preserve">, экономическое и иное</w:t>
      </w:r>
      <w:r>
        <w:t xml:space="preserve"> образование</w:t>
      </w:r>
      <w:r>
        <w:t xml:space="preserve"> и высокий уровень компетенции, независимо от их возраста, должности, наличия ученого звания и степени.</w:t>
      </w:r>
    </w:p>
    <w:p>
      <w:pPr>
        <w:pStyle w:val="Normal"/>
        <w:ind w:firstLine="708"/>
        <w:jc w:val="both"/>
      </w:pPr>
      <w:r>
        <w:t xml:space="preserve">С</w:t>
      </w:r>
      <w:r>
        <w:t xml:space="preserve">оискатель</w:t>
      </w:r>
      <w:r>
        <w:t xml:space="preserve"> </w:t>
      </w:r>
      <w:r>
        <w:t xml:space="preserve">(</w:t>
      </w:r>
      <w:r>
        <w:t xml:space="preserve">инженер, специалист)</w:t>
      </w:r>
      <w:r>
        <w:t xml:space="preserve"> должен располагать такими результатами </w:t>
      </w:r>
      <w:r>
        <w:t xml:space="preserve">научно-</w:t>
      </w:r>
      <w:r>
        <w:t xml:space="preserve">инженерной деятельности или инженерных разработок, </w:t>
      </w:r>
      <w:r>
        <w:t xml:space="preserve">либо быть участником таких творческих проектов, </w:t>
      </w:r>
      <w:r>
        <w:t xml:space="preserve">которые по своим показателям находятся на уровне современных требований.</w:t>
      </w:r>
    </w:p>
    <w:p>
      <w:pPr>
        <w:pStyle w:val="Normal"/>
        <w:ind w:firstLine="708"/>
        <w:jc w:val="both"/>
      </w:pPr>
      <w:r>
        <w:t xml:space="preserve">Уровень и потенциал компетентности соискателя определяется органами, выдвинувшими кандидатуру, с учетом следующих аспектов:</w:t>
      </w:r>
    </w:p>
    <w:p>
      <w:pPr>
        <w:pStyle w:val="Normal"/>
        <w:numPr>
          <w:numId w:val="3"/>
          <w:ilvl w:val="0"/>
        </w:numPr>
        <w:ind w:left="284"/>
        <w:jc w:val="both"/>
      </w:pPr>
      <w:r>
        <w:t xml:space="preserve">самостоятельность технического мышления и готовность к разработке новых материалов, </w:t>
      </w:r>
      <w:r>
        <w:t xml:space="preserve">     </w:t>
      </w:r>
      <w:r>
        <w:t xml:space="preserve">машин, приборов, технологий, владение навыками автоматизированного проектирования, </w:t>
      </w:r>
      <w:r>
        <w:t xml:space="preserve"> </w:t>
      </w:r>
      <w:r>
        <w:t xml:space="preserve">конструирования машин и приборов;</w:t>
      </w:r>
    </w:p>
    <w:p>
      <w:pPr>
        <w:pStyle w:val="Normal"/>
        <w:numPr>
          <w:numId w:val="2"/>
          <w:ilvl w:val="0"/>
        </w:numPr>
        <w:jc w:val="both"/>
      </w:pPr>
      <w:r>
        <w:t xml:space="preserve">общеинженерная и общенаучная организационно-экономическая подготовка, сочетание профессиональных знаний и практических навыков и умений;</w:t>
      </w:r>
    </w:p>
    <w:p>
      <w:pPr>
        <w:pStyle w:val="Normal"/>
        <w:numPr>
          <w:numId w:val="2"/>
          <w:ilvl w:val="0"/>
        </w:numPr>
        <w:jc w:val="both"/>
      </w:pPr>
      <w:r>
        <w:t xml:space="preserve">комплексность подготовки, ориентированная на аналитическую деятельность, гибкую адаптацию к изменениям содержания профессиональной деятельности;</w:t>
      </w:r>
    </w:p>
    <w:p>
      <w:pPr>
        <w:pStyle w:val="Normal"/>
        <w:numPr>
          <w:numId w:val="2"/>
          <w:ilvl w:val="0"/>
        </w:numPr>
        <w:jc w:val="both"/>
      </w:pPr>
      <w:r>
        <w:t xml:space="preserve">умение свободно выражать свои суждения по техническим вопросам на базе научного анализа и синтеза;</w:t>
      </w:r>
    </w:p>
    <w:p>
      <w:pPr>
        <w:pStyle w:val="Normal"/>
        <w:numPr>
          <w:numId w:val="2"/>
          <w:ilvl w:val="0"/>
        </w:numPr>
      </w:pPr>
      <w:r>
        <w:t xml:space="preserve">способность работать над многодисциплинарными проектами;</w:t>
      </w:r>
    </w:p>
    <w:p>
      <w:pPr>
        <w:pStyle w:val="Normal"/>
        <w:numPr>
          <w:numId w:val="2"/>
          <w:ilvl w:val="0"/>
        </w:numPr>
        <w:jc w:val="both"/>
      </w:pPr>
      <w:r>
        <w:t xml:space="preserve">знание основ методологии научно-технического поиска и методов научного исследования (моделирование и экспериментальные методы);</w:t>
      </w:r>
    </w:p>
    <w:p>
      <w:pPr>
        <w:pStyle w:val="Normal"/>
        <w:numPr>
          <w:numId w:val="2"/>
          <w:ilvl w:val="0"/>
        </w:numPr>
      </w:pPr>
      <w:r>
        <w:t xml:space="preserve">участие в формах непрерывного образования, самообразования;</w:t>
      </w:r>
    </w:p>
    <w:p>
      <w:pPr>
        <w:pStyle w:val="Normal"/>
        <w:numPr>
          <w:numId w:val="2"/>
          <w:ilvl w:val="0"/>
        </w:numPr>
      </w:pPr>
      <w:r>
        <w:t xml:space="preserve">владение основами бизнеса, менеджмента, маркетинга, инновационной деятельности;</w:t>
      </w:r>
    </w:p>
    <w:p>
      <w:pPr>
        <w:pStyle w:val="Normal"/>
        <w:numPr>
          <w:numId w:val="2"/>
          <w:ilvl w:val="0"/>
        </w:numPr>
      </w:pPr>
      <w:r>
        <w:t xml:space="preserve">обладание профессиональной этикой и экологическим сознанием</w:t>
      </w:r>
      <w:r>
        <w:t xml:space="preserve">;</w:t>
      </w:r>
    </w:p>
    <w:p>
      <w:pPr>
        <w:pStyle w:val="Normal"/>
        <w:numPr>
          <w:numId w:val="2"/>
          <w:ilvl w:val="0"/>
        </w:numPr>
      </w:pPr>
      <w:r>
        <w:t xml:space="preserve">практическая значимость полученных научных результатов и их технико-экономический эффект.</w:t>
      </w:r>
    </w:p>
    <w:p>
      <w:pPr>
        <w:pStyle w:val="Normal"/>
        <w:ind w:left="360"/>
      </w:pP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 xml:space="preserve">5.</w:t>
      </w:r>
      <w:r>
        <w:rPr>
          <w:b/>
        </w:rPr>
        <w:t xml:space="preserve"> Порядок и срок представления кандидатур</w:t>
      </w:r>
      <w:r>
        <w:rPr>
          <w:b/>
        </w:rPr>
        <w:t xml:space="preserve"> </w:t>
      </w:r>
      <w:r>
        <w:rPr>
          <w:b/>
        </w:rPr>
        <w:t xml:space="preserve">и материалов на конкурс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ind w:firstLine="708"/>
        <w:jc w:val="both"/>
      </w:pPr>
      <w:r>
        <w:t xml:space="preserve">Кандидатуры на участ</w:t>
      </w:r>
      <w:r>
        <w:t xml:space="preserve">ие в конкурсе выдвигаются руководящими органами региональных общественных </w:t>
      </w:r>
      <w:r>
        <w:t xml:space="preserve">организаций </w:t>
      </w:r>
      <w:r>
        <w:t xml:space="preserve">научно-технических обществ, </w:t>
      </w:r>
      <w:r>
        <w:t xml:space="preserve">соответствующих союзов научно-технических организаций, домов науки и техники, домов инженеров, российских научно-технических обществ, жюри региональных конкурсов</w:t>
      </w:r>
      <w:r>
        <w:t xml:space="preserve">, а при их отсутствии в регионах – руководством предприятий и организаций по месту основной работы соискателя</w:t>
      </w:r>
      <w:r>
        <w:t xml:space="preserve">.</w:t>
      </w:r>
    </w:p>
    <w:p>
      <w:pPr>
        <w:pStyle w:val="Normal"/>
        <w:ind w:firstLine="708"/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numPr>
          <w:numId w:val="3"/>
          <w:ilvl w:val="0"/>
        </w:numPr>
        <w:jc w:val="center"/>
        <w:rPr>
          <w:b/>
          <w:u w:val="single"/>
        </w:rPr>
      </w:pPr>
      <w:r>
        <w:rPr>
          <w:b/>
          <w:u w:val="single"/>
        </w:rPr>
        <w:t xml:space="preserve">Решение-рекомендация</w:t>
      </w:r>
      <w:r>
        <w:rPr>
          <w:b/>
          <w:u w:val="single"/>
        </w:rPr>
      </w:r>
    </w:p>
    <w:p>
      <w:pPr>
        <w:pStyle w:val="Normal"/>
        <w:jc w:val="both"/>
      </w:pPr>
      <w:r>
        <w:t xml:space="preserve">о выдвижении конкретной кандидатуры, содержащее мотивированное заключение о профессиональных достижениях соискателя </w:t>
      </w:r>
      <w:r>
        <w:t xml:space="preserve">с</w:t>
      </w:r>
      <w:r>
        <w:t xml:space="preserve"> указание</w:t>
      </w:r>
      <w:r>
        <w:t xml:space="preserve">м</w:t>
      </w:r>
      <w:r>
        <w:t xml:space="preserve"> версии и номинации </w:t>
      </w:r>
      <w:r>
        <w:t xml:space="preserve">конкурса </w:t>
      </w:r>
      <w:r>
        <w:t xml:space="preserve">оформляется на фирменном бланке предприятия</w:t>
      </w:r>
      <w:r>
        <w:t xml:space="preserve"> и</w:t>
      </w:r>
      <w:r>
        <w:rPr>
          <w:b/>
        </w:rPr>
        <w:t xml:space="preserve"> </w:t>
      </w:r>
      <w:r>
        <w:rPr>
          <w:b/>
          <w:u w:val="single"/>
        </w:rPr>
        <w:t xml:space="preserve">дополняется следующими</w:t>
      </w:r>
      <w:r>
        <w:rPr>
          <w:b/>
          <w:u w:val="single"/>
        </w:rPr>
        <w:t xml:space="preserve"> сопроводительными материалами</w:t>
      </w:r>
      <w:r>
        <w:t xml:space="preserve">:</w:t>
      </w:r>
    </w:p>
    <w:p>
      <w:pPr>
        <w:pStyle w:val="Normal"/>
        <w:numPr>
          <w:numId w:val="11"/>
          <w:ilvl w:val="0"/>
        </w:numPr>
        <w:shd w:val="clear" w:color="auto" w:fill="ffffff"/>
        <w:tabs>
          <w:tab w:val="clear" w:pos="720"/>
          <w:tab w:val="num" w:pos="426" w:leader="none"/>
        </w:tabs>
        <w:spacing w:before="100" w:beforeAutospacing="1" w:after="100" w:afterAutospacing="1"/>
        <w:ind w:left="426" w:hanging="426"/>
        <w:jc w:val="both"/>
      </w:pPr>
      <w:r>
        <w:t xml:space="preserve">справка-объективка или личный листок по учету кадров;</w:t>
      </w:r>
    </w:p>
    <w:p>
      <w:pPr>
        <w:pStyle w:val="Normal"/>
        <w:numPr>
          <w:numId w:val="11"/>
          <w:ilvl w:val="0"/>
        </w:numPr>
        <w:shd w:val="clear" w:color="auto" w:fill="ffffff"/>
        <w:tabs>
          <w:tab w:val="clear" w:pos="720"/>
          <w:tab w:val="num" w:pos="426" w:leader="none"/>
        </w:tabs>
        <w:spacing w:before="100" w:beforeAutospacing="1" w:after="100" w:afterAutospacing="1"/>
        <w:ind w:hanging="720"/>
        <w:jc w:val="both"/>
      </w:pPr>
      <w:r>
        <w:t xml:space="preserve">копии дипломов о высшем образовании, ученой степени, ученом звании;</w:t>
      </w:r>
    </w:p>
    <w:p>
      <w:pPr>
        <w:pStyle w:val="Normal"/>
        <w:numPr>
          <w:numId w:val="11"/>
          <w:ilvl w:val="0"/>
        </w:numPr>
        <w:shd w:val="clear" w:color="auto" w:fill="ffffff"/>
        <w:tabs>
          <w:tab w:val="clear" w:pos="720"/>
          <w:tab w:val="num" w:pos="426" w:leader="none"/>
        </w:tabs>
        <w:spacing w:before="100" w:beforeAutospacing="1" w:after="100" w:afterAutospacing="1"/>
        <w:ind w:hanging="720"/>
        <w:jc w:val="both"/>
      </w:pPr>
      <w:r>
        <w:t xml:space="preserve">описание достижени</w:t>
      </w:r>
      <w:r>
        <w:t xml:space="preserve">й</w:t>
      </w:r>
      <w:r>
        <w:t xml:space="preserve"> кандидата в профессиональной деятельности;</w:t>
      </w:r>
    </w:p>
    <w:p>
      <w:pPr>
        <w:pStyle w:val="Normal"/>
        <w:numPr>
          <w:numId w:val="11"/>
          <w:ilvl w:val="0"/>
        </w:numPr>
        <w:shd w:val="clear" w:color="auto" w:fill="ffffff"/>
        <w:tabs>
          <w:tab w:val="clear" w:pos="720"/>
          <w:tab w:val="num" w:pos="426" w:leader="none"/>
        </w:tabs>
        <w:spacing w:before="100" w:beforeAutospacing="1" w:after="100" w:afterAutospacing="1"/>
        <w:ind w:left="426" w:hanging="426"/>
        <w:jc w:val="both"/>
      </w:pPr>
      <w:r>
        <w:t xml:space="preserve">список научных работ, опубликованных кандидатом </w:t>
      </w:r>
      <w:r>
        <w:t xml:space="preserve">в печати, перечень изобретений, </w:t>
      </w:r>
      <w:r>
        <w:t xml:space="preserve">патентов и т.д.</w:t>
      </w:r>
      <w:r>
        <w:t xml:space="preserve">(печатные копии</w:t>
      </w:r>
      <w:r>
        <w:t xml:space="preserve"> работ</w:t>
      </w:r>
      <w:r>
        <w:t xml:space="preserve"> не прилагать)</w:t>
      </w:r>
      <w:r>
        <w:t xml:space="preserve">;</w:t>
      </w:r>
    </w:p>
    <w:p>
      <w:pPr>
        <w:pStyle w:val="Normal"/>
        <w:numPr>
          <w:numId w:val="11"/>
          <w:ilvl w:val="0"/>
        </w:numPr>
        <w:shd w:val="clear" w:color="auto" w:fill="ffffff"/>
        <w:tabs>
          <w:tab w:val="clear" w:pos="720"/>
          <w:tab w:val="num" w:pos="426" w:leader="none"/>
        </w:tabs>
        <w:spacing w:before="100" w:beforeAutospacing="1" w:after="100" w:afterAutospacing="1"/>
        <w:ind w:hanging="720"/>
        <w:jc w:val="both"/>
      </w:pPr>
      <w:r>
        <w:t xml:space="preserve">2 цветные фотографии 4 х 6 см на бумажном носителе; </w:t>
      </w:r>
    </w:p>
    <w:p>
      <w:pPr>
        <w:pStyle w:val="Normal"/>
        <w:numPr>
          <w:numId w:val="11"/>
          <w:ilvl w:val="0"/>
        </w:numPr>
        <w:shd w:val="clear" w:color="auto" w:fill="ffffff"/>
        <w:tabs>
          <w:tab w:val="clear" w:pos="720"/>
          <w:tab w:val="num" w:pos="426" w:leader="none"/>
        </w:tabs>
        <w:spacing w:before="100" w:beforeAutospacing="1" w:after="100" w:afterAutospacing="1"/>
        <w:ind w:hanging="720"/>
        <w:jc w:val="both"/>
      </w:pPr>
      <w:r>
        <w:t xml:space="preserve">согласие на обработку персональных данных (приложение № 1);</w:t>
      </w:r>
    </w:p>
    <w:p>
      <w:pPr>
        <w:pStyle w:val="Normal"/>
        <w:numPr>
          <w:numId w:val="11"/>
          <w:ilvl w:val="0"/>
        </w:numPr>
        <w:shd w:val="clear" w:color="auto" w:fill="ffffff"/>
        <w:tabs>
          <w:tab w:val="clear" w:pos="720"/>
          <w:tab w:val="num" w:pos="426" w:leader="none"/>
        </w:tabs>
        <w:spacing w:before="100" w:beforeAutospacing="1" w:after="100" w:afterAutospacing="1"/>
        <w:ind w:left="426" w:hanging="426"/>
        <w:jc w:val="both"/>
      </w:pPr>
      <w:r>
        <w:t xml:space="preserve">резюме для публикации в </w:t>
      </w:r>
      <w:r>
        <w:t xml:space="preserve">Реестре профессиональных инженеров России (</w:t>
      </w:r>
      <w:r>
        <w:t xml:space="preserve">буклете</w:t>
      </w:r>
      <w:r>
        <w:t xml:space="preserve">)</w:t>
      </w:r>
      <w:r>
        <w:t xml:space="preserve"> на бумажном носителе (правила оформления резюме в приложении № 2)</w:t>
      </w:r>
      <w:r>
        <w:t xml:space="preserve">;</w:t>
      </w:r>
    </w:p>
    <w:p>
      <w:pPr>
        <w:pStyle w:val="Normal"/>
        <w:numPr>
          <w:numId w:val="11"/>
          <w:ilvl w:val="0"/>
        </w:numPr>
        <w:shd w:val="clear" w:color="auto" w:fill="ffffff"/>
        <w:tabs>
          <w:tab w:val="clear" w:pos="720"/>
          <w:tab w:val="num" w:pos="426" w:leader="none"/>
        </w:tabs>
        <w:spacing w:before="100" w:beforeAutospacing="1" w:after="100" w:afterAutospacing="1"/>
        <w:ind w:left="426" w:hanging="426"/>
        <w:jc w:val="both"/>
      </w:pPr>
      <w:r>
        <w:t xml:space="preserve">копия квитанции об оплате регистрационного взноса</w:t>
      </w:r>
    </w:p>
    <w:p>
      <w:pPr>
        <w:pStyle w:val="Normal"/>
        <w:numPr>
          <w:numId w:val="11"/>
          <w:ilvl w:val="0"/>
        </w:numPr>
        <w:shd w:val="clear" w:color="auto" w:fill="ffffff"/>
        <w:tabs>
          <w:tab w:val="clear" w:pos="720"/>
          <w:tab w:val="num" w:pos="426" w:leader="none"/>
        </w:tabs>
        <w:spacing w:before="100" w:beforeAutospacing="1" w:after="100" w:afterAutospacing="1"/>
        <w:ind w:left="426" w:hanging="426"/>
        <w:jc w:val="both"/>
      </w:pPr>
      <w:r>
        <w:t xml:space="preserve">заполнение онлайн формы участника</w:t>
      </w:r>
      <w:r>
        <w:t xml:space="preserve">.</w:t>
      </w:r>
      <w:r>
        <w:t xml:space="preserve"> </w:t>
      </w:r>
    </w:p>
    <w:p>
      <w:pPr>
        <w:pStyle w:val="Normal"/>
        <w:shd w:val="clear" w:color="auto" w:fill="ffffff"/>
        <w:spacing w:before="100" w:beforeAutospacing="1" w:after="100" w:afterAutospacing="1"/>
        <w:ind w:left="426"/>
        <w:jc w:val="both"/>
      </w:pPr>
    </w:p>
    <w:p>
      <w:pPr>
        <w:pStyle w:val="Normal"/>
        <w:shd w:val="clear" w:color="auto" w:fill="ffffff"/>
        <w:spacing w:before="100" w:beforeAutospacing="1" w:after="100" w:afterAutospacing="1"/>
        <w:jc w:val="both"/>
      </w:pPr>
      <w:r>
        <w:t xml:space="preserve">Резюме для публикации в </w:t>
      </w:r>
      <w:r>
        <w:t xml:space="preserve">Реестре профессиональных инженеров России (</w:t>
      </w:r>
      <w:r>
        <w:t xml:space="preserve">буклете</w:t>
      </w:r>
      <w:r>
        <w:t xml:space="preserve">)</w:t>
      </w:r>
      <w:r>
        <w:t xml:space="preserve"> </w:t>
      </w:r>
      <w:r>
        <w:rPr>
          <w:b/>
        </w:rPr>
        <w:t xml:space="preserve">в формате </w:t>
      </w:r>
      <w:r>
        <w:rPr>
          <w:b/>
          <w:lang w:val="en-US"/>
        </w:rPr>
        <w:t xml:space="preserve">Word</w:t>
      </w:r>
      <w:r>
        <w:t xml:space="preserve"> </w:t>
      </w:r>
      <w:r>
        <w:t xml:space="preserve">и цветную фотографию</w:t>
      </w:r>
      <w:r>
        <w:t xml:space="preserve"> </w:t>
      </w:r>
      <w:r>
        <w:rPr>
          <w:b/>
          <w:u w:val="single"/>
        </w:rPr>
        <w:t xml:space="preserve">также необходимо</w:t>
      </w:r>
      <w:r>
        <w:t xml:space="preserve"> в электронном виде направлять на электронную почту: </w:t>
      </w:r>
      <w:r>
        <w:rPr>
          <w:lang w:val="en-US"/>
        </w:rPr>
        <w:t xml:space="preserve">rusea</w:t>
      </w:r>
      <w:r>
        <w:t xml:space="preserve">1866@</w:t>
      </w:r>
      <w:r>
        <w:rPr>
          <w:lang w:val="en-US"/>
        </w:rPr>
        <w:t xml:space="preserve">yande</w:t>
      </w:r>
      <w:r>
        <w:t xml:space="preserve">x.</w:t>
      </w:r>
      <w:r>
        <w:rPr>
          <w:lang w:val="en-US"/>
        </w:rPr>
        <w:t xml:space="preserve">ru</w:t>
      </w:r>
      <w:r>
        <w:t xml:space="preserve"> </w:t>
      </w:r>
    </w:p>
    <w:p>
      <w:pPr>
        <w:pStyle w:val="Normal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Срок подачи </w:t>
      </w:r>
      <w:r>
        <w:rPr>
          <w:b/>
          <w:sz w:val="22"/>
          <w:szCs w:val="22"/>
        </w:rPr>
        <w:t xml:space="preserve">пакета документов</w:t>
      </w:r>
      <w:r>
        <w:rPr>
          <w:b/>
          <w:sz w:val="22"/>
          <w:szCs w:val="22"/>
        </w:rPr>
        <w:t xml:space="preserve"> на участие в конкурсе до</w:t>
      </w:r>
      <w:r>
        <w:rPr>
          <w:b/>
          <w:sz w:val="22"/>
          <w:szCs w:val="22"/>
        </w:rPr>
        <w:t xml:space="preserve"> 01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ноябр</w:t>
      </w:r>
      <w:r>
        <w:rPr>
          <w:b/>
          <w:sz w:val="22"/>
          <w:szCs w:val="22"/>
        </w:rPr>
        <w:t xml:space="preserve">я </w:t>
      </w:r>
      <w:r>
        <w:rPr>
          <w:b/>
          <w:sz w:val="22"/>
          <w:szCs w:val="22"/>
        </w:rPr>
        <w:t xml:space="preserve"> 20</w:t>
      </w:r>
      <w:r>
        <w:rPr>
          <w:b/>
          <w:sz w:val="22"/>
          <w:szCs w:val="22"/>
        </w:rPr>
        <w:t xml:space="preserve">2</w:t>
      </w:r>
      <w:r>
        <w:rPr>
          <w:b/>
          <w:sz w:val="22"/>
          <w:szCs w:val="22"/>
        </w:rPr>
        <w:t xml:space="preserve">5</w:t>
      </w:r>
      <w:r>
        <w:rPr>
          <w:b/>
          <w:sz w:val="22"/>
          <w:szCs w:val="22"/>
        </w:rPr>
        <w:t xml:space="preserve">                                 </w:t>
      </w:r>
      <w:r>
        <w:rPr>
          <w:b/>
          <w:sz w:val="22"/>
          <w:szCs w:val="22"/>
        </w:rPr>
        <w:t xml:space="preserve"> г</w:t>
      </w:r>
      <w:r>
        <w:rPr>
          <w:b/>
          <w:sz w:val="22"/>
          <w:szCs w:val="22"/>
        </w:rPr>
        <w:t xml:space="preserve">ода</w:t>
      </w:r>
      <w:r>
        <w:rPr>
          <w:b/>
          <w:sz w:val="22"/>
          <w:szCs w:val="22"/>
        </w:rPr>
        <w:t xml:space="preserve"> (по </w:t>
      </w:r>
      <w:r>
        <w:rPr>
          <w:b/>
          <w:sz w:val="22"/>
          <w:szCs w:val="22"/>
        </w:rPr>
        <w:t xml:space="preserve">почтовому </w:t>
      </w:r>
      <w:r>
        <w:rPr>
          <w:b/>
          <w:sz w:val="22"/>
          <w:szCs w:val="22"/>
        </w:rPr>
        <w:t xml:space="preserve">штемпелю)</w:t>
      </w:r>
      <w:r>
        <w:rPr>
          <w:b/>
          <w:sz w:val="22"/>
          <w:szCs w:val="22"/>
        </w:rPr>
        <w:t xml:space="preserve">.</w:t>
      </w:r>
      <w:r>
        <w:rPr>
          <w:b/>
          <w:sz w:val="22"/>
          <w:szCs w:val="22"/>
        </w:rPr>
      </w:r>
    </w:p>
    <w:p>
      <w:pPr>
        <w:pStyle w:val="Normal"/>
        <w:ind w:firstLine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Конкурсные материалы направляются в Оргкомитет конкурса на </w:t>
      </w:r>
      <w:r>
        <w:rPr>
          <w:b/>
          <w:sz w:val="22"/>
          <w:szCs w:val="22"/>
          <w:u w:val="single"/>
        </w:rPr>
        <w:t xml:space="preserve">БУМАЖНОМ </w:t>
      </w:r>
      <w:r>
        <w:rPr>
          <w:sz w:val="22"/>
          <w:szCs w:val="22"/>
        </w:rPr>
        <w:t xml:space="preserve">носителе</w:t>
      </w:r>
      <w:r>
        <w:rPr>
          <w:b/>
          <w:sz w:val="22"/>
          <w:szCs w:val="22"/>
        </w:rPr>
        <w:t xml:space="preserve"> </w:t>
      </w:r>
      <w:r>
        <w:rPr>
          <w:b/>
        </w:rPr>
        <w:t xml:space="preserve">по адресу: 119034, г. Москва, Курсовой пер., д.17, строение 1</w:t>
      </w:r>
      <w:r>
        <w:rPr>
          <w:b/>
        </w:rPr>
        <w:t xml:space="preserve">.</w:t>
      </w:r>
      <w:r>
        <w:rPr>
          <w:b/>
          <w:sz w:val="22"/>
          <w:szCs w:val="22"/>
        </w:rPr>
      </w:r>
    </w:p>
    <w:p>
      <w:pPr>
        <w:pStyle w:val="Normal"/>
        <w:ind w:firstLine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numPr>
          <w:numId w:val="8"/>
          <w:ilvl w:val="0"/>
        </w:numPr>
        <w:jc w:val="center"/>
        <w:rPr>
          <w:b/>
        </w:rPr>
      </w:pPr>
      <w:r>
        <w:rPr>
          <w:b/>
        </w:rPr>
        <w:t xml:space="preserve">Н</w:t>
      </w:r>
      <w:r>
        <w:rPr>
          <w:b/>
        </w:rPr>
        <w:t xml:space="preserve">оминаци</w:t>
      </w:r>
      <w:r>
        <w:rPr>
          <w:b/>
        </w:rPr>
        <w:t xml:space="preserve">и </w:t>
      </w:r>
      <w:r>
        <w:rPr>
          <w:b/>
        </w:rPr>
        <w:t xml:space="preserve">конкурса</w:t>
      </w:r>
    </w:p>
    <w:p>
      <w:pPr>
        <w:pStyle w:val="Normal"/>
        <w:ind w:left="-360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BodyText"/>
        <w:ind w:firstLine="708"/>
      </w:pPr>
      <w:r>
        <w:t xml:space="preserve">Конкурс проводится по следующим номинациям:</w:t>
      </w:r>
    </w:p>
    <w:p>
      <w:pPr>
        <w:pStyle w:val="BodyText"/>
        <w:ind w:firstLine="708"/>
      </w:pPr>
    </w:p>
    <w:p>
      <w:pPr>
        <w:pStyle w:val="BodyText"/>
        <w:numPr>
          <w:numId w:val="1"/>
          <w:ilvl w:val="0"/>
        </w:numPr>
        <w:rPr>
          <w:szCs w:val="24"/>
        </w:rPr>
      </w:pPr>
      <w:r>
        <w:rPr>
          <w:szCs w:val="24"/>
        </w:rPr>
        <w:t xml:space="preserve">Транспорт (автомобильный, железнодорожный, водный) </w:t>
      </w:r>
    </w:p>
    <w:p>
      <w:pPr>
        <w:pStyle w:val="Normal"/>
        <w:numPr>
          <w:numId w:val="1"/>
          <w:ilvl w:val="0"/>
        </w:numPr>
      </w:pPr>
      <w:r>
        <w:t xml:space="preserve">Транспортное и дорожное строительство</w:t>
      </w:r>
    </w:p>
    <w:p>
      <w:pPr>
        <w:pStyle w:val="Normal"/>
        <w:numPr>
          <w:numId w:val="1"/>
          <w:ilvl w:val="0"/>
        </w:numPr>
      </w:pPr>
      <w:r>
        <w:t xml:space="preserve">Интеллектуальные системы и технологии обработки информации (технологии искусственного интеллекта)</w:t>
      </w:r>
    </w:p>
    <w:p>
      <w:pPr>
        <w:pStyle w:val="Normal"/>
        <w:numPr>
          <w:numId w:val="1"/>
          <w:ilvl w:val="0"/>
        </w:numPr>
      </w:pPr>
      <w:r>
        <w:t xml:space="preserve">Аппаратно-программные средства обработки информации, роботизированные устройства</w:t>
      </w:r>
    </w:p>
    <w:p>
      <w:pPr>
        <w:pStyle w:val="Normal"/>
        <w:numPr>
          <w:numId w:val="1"/>
          <w:ilvl w:val="0"/>
        </w:numPr>
      </w:pPr>
      <w:r>
        <w:t xml:space="preserve">Телекоммуникационные системы и технологии</w:t>
      </w:r>
    </w:p>
    <w:p>
      <w:pPr>
        <w:pStyle w:val="Normal"/>
        <w:numPr>
          <w:numId w:val="1"/>
          <w:ilvl w:val="0"/>
        </w:numPr>
      </w:pPr>
      <w:r>
        <w:t xml:space="preserve">Технологии и средства защиты информации</w:t>
      </w:r>
    </w:p>
    <w:p>
      <w:pPr>
        <w:pStyle w:val="Normal"/>
        <w:numPr>
          <w:numId w:val="1"/>
          <w:ilvl w:val="0"/>
        </w:numPr>
      </w:pPr>
      <w:r>
        <w:t xml:space="preserve">Радиотехника, электроника, связь</w:t>
      </w:r>
    </w:p>
    <w:p>
      <w:pPr>
        <w:pStyle w:val="Normal"/>
        <w:numPr>
          <w:numId w:val="1"/>
          <w:ilvl w:val="0"/>
        </w:numPr>
      </w:pPr>
      <w:r>
        <w:t xml:space="preserve">Химия</w:t>
      </w:r>
      <w:r>
        <w:t xml:space="preserve"> и химические технологии </w:t>
      </w:r>
    </w:p>
    <w:p>
      <w:pPr>
        <w:pStyle w:val="Normal"/>
        <w:numPr>
          <w:numId w:val="1"/>
          <w:ilvl w:val="0"/>
        </w:numPr>
      </w:pPr>
      <w:r>
        <w:t xml:space="preserve">Судостроение</w:t>
      </w:r>
    </w:p>
    <w:p>
      <w:pPr>
        <w:pStyle w:val="Normal"/>
        <w:numPr>
          <w:numId w:val="1"/>
          <w:ilvl w:val="0"/>
        </w:numPr>
      </w:pPr>
      <w:r>
        <w:t xml:space="preserve">Сварка</w:t>
      </w:r>
    </w:p>
    <w:p>
      <w:pPr>
        <w:pStyle w:val="Normal"/>
        <w:numPr>
          <w:numId w:val="1"/>
          <w:ilvl w:val="0"/>
        </w:numPr>
      </w:pPr>
      <w:r>
        <w:t xml:space="preserve">Черная металлургия  </w:t>
      </w:r>
    </w:p>
    <w:p>
      <w:pPr>
        <w:pStyle w:val="Normal"/>
        <w:numPr>
          <w:numId w:val="1"/>
          <w:ilvl w:val="0"/>
        </w:numPr>
      </w:pPr>
      <w:r>
        <w:t xml:space="preserve">Цветная металлургия</w:t>
      </w:r>
    </w:p>
    <w:p>
      <w:pPr>
        <w:pStyle w:val="BodyText"/>
        <w:numPr>
          <w:numId w:val="1"/>
          <w:ilvl w:val="0"/>
        </w:numPr>
        <w:rPr>
          <w:szCs w:val="24"/>
        </w:rPr>
      </w:pPr>
      <w:r>
        <w:rPr>
          <w:szCs w:val="24"/>
        </w:rPr>
        <w:t xml:space="preserve">Электроснабжени</w:t>
      </w:r>
      <w:r>
        <w:rPr>
          <w:szCs w:val="24"/>
        </w:rPr>
        <w:t xml:space="preserve">е. Электрические сети и системы</w:t>
      </w:r>
      <w:r>
        <w:rPr>
          <w:szCs w:val="24"/>
        </w:rPr>
        <w:t xml:space="preserve"> </w:t>
      </w:r>
    </w:p>
    <w:p>
      <w:pPr>
        <w:pStyle w:val="Normal"/>
        <w:numPr>
          <w:numId w:val="1"/>
          <w:ilvl w:val="0"/>
        </w:numPr>
      </w:pPr>
      <w:r>
        <w:t xml:space="preserve">Атомная энергетика</w:t>
      </w:r>
    </w:p>
    <w:p>
      <w:pPr>
        <w:pStyle w:val="Normal"/>
        <w:numPr>
          <w:numId w:val="1"/>
          <w:ilvl w:val="0"/>
        </w:numPr>
      </w:pPr>
      <w:r>
        <w:t xml:space="preserve">Электроэнергетика</w:t>
      </w:r>
    </w:p>
    <w:p>
      <w:pPr>
        <w:pStyle w:val="Normal"/>
        <w:numPr>
          <w:numId w:val="1"/>
          <w:ilvl w:val="0"/>
        </w:numPr>
      </w:pPr>
      <w:r>
        <w:t xml:space="preserve">Теплоэнергетика</w:t>
      </w:r>
      <w:r>
        <w:t xml:space="preserve">, теплотехнологии</w:t>
      </w:r>
      <w:r>
        <w:t xml:space="preserve"> </w:t>
      </w:r>
    </w:p>
    <w:p>
      <w:pPr>
        <w:pStyle w:val="Normal"/>
        <w:numPr>
          <w:numId w:val="1"/>
          <w:ilvl w:val="0"/>
        </w:numPr>
      </w:pPr>
      <w:r>
        <w:t xml:space="preserve">Возобновляемые источники энергии</w:t>
      </w:r>
    </w:p>
    <w:p>
      <w:pPr>
        <w:pStyle w:val="Normal"/>
        <w:numPr>
          <w:numId w:val="1"/>
          <w:ilvl w:val="0"/>
        </w:numPr>
      </w:pPr>
      <w:r>
        <w:t xml:space="preserve">Техника высоких напряжений</w:t>
      </w:r>
    </w:p>
    <w:p>
      <w:pPr>
        <w:pStyle w:val="Normal"/>
        <w:numPr>
          <w:numId w:val="1"/>
          <w:ilvl w:val="0"/>
        </w:numPr>
      </w:pPr>
      <w:r>
        <w:t xml:space="preserve">Электротехника</w:t>
      </w:r>
    </w:p>
    <w:p>
      <w:pPr>
        <w:pStyle w:val="Normal"/>
        <w:numPr>
          <w:numId w:val="1"/>
          <w:ilvl w:val="0"/>
        </w:numPr>
      </w:pPr>
      <w:r>
        <w:t xml:space="preserve">Нефтяная и газовая промышленность</w:t>
      </w:r>
    </w:p>
    <w:p>
      <w:pPr>
        <w:pStyle w:val="Normal"/>
        <w:numPr>
          <w:numId w:val="1"/>
          <w:ilvl w:val="0"/>
        </w:numPr>
      </w:pPr>
      <w:r>
        <w:t xml:space="preserve">Керамическое производство</w:t>
      </w:r>
    </w:p>
    <w:p>
      <w:pPr>
        <w:pStyle w:val="Normal"/>
        <w:numPr>
          <w:numId w:val="1"/>
          <w:ilvl w:val="0"/>
        </w:numPr>
      </w:pPr>
      <w:r>
        <w:t xml:space="preserve">Авиация и космонавтика</w:t>
      </w:r>
    </w:p>
    <w:p>
      <w:pPr>
        <w:pStyle w:val="Normal"/>
        <w:numPr>
          <w:numId w:val="1"/>
          <w:ilvl w:val="0"/>
        </w:numPr>
      </w:pPr>
      <w:r>
        <w:t xml:space="preserve">Машиностроение</w:t>
      </w:r>
    </w:p>
    <w:p>
      <w:pPr>
        <w:pStyle w:val="Normal"/>
        <w:numPr>
          <w:numId w:val="1"/>
          <w:ilvl w:val="0"/>
        </w:numPr>
      </w:pPr>
      <w:r>
        <w:t xml:space="preserve">Агроинженерия</w:t>
      </w:r>
    </w:p>
    <w:p>
      <w:pPr>
        <w:pStyle w:val="Normal"/>
        <w:numPr>
          <w:numId w:val="1"/>
          <w:ilvl w:val="0"/>
        </w:numPr>
      </w:pPr>
      <w:r>
        <w:t xml:space="preserve">Строительство и стройиндустрия</w:t>
      </w:r>
    </w:p>
    <w:p>
      <w:pPr>
        <w:pStyle w:val="Normal"/>
        <w:numPr>
          <w:numId w:val="1"/>
          <w:ilvl w:val="0"/>
        </w:numPr>
      </w:pPr>
      <w:r>
        <w:t xml:space="preserve">Приборостроение и диагностика</w:t>
      </w:r>
    </w:p>
    <w:p>
      <w:pPr>
        <w:pStyle w:val="Normal"/>
        <w:numPr>
          <w:numId w:val="1"/>
          <w:ilvl w:val="0"/>
        </w:numPr>
      </w:pPr>
      <w:r>
        <w:t xml:space="preserve">Медицинская техника</w:t>
      </w:r>
    </w:p>
    <w:p>
      <w:pPr>
        <w:pStyle w:val="Normal"/>
        <w:numPr>
          <w:numId w:val="1"/>
          <w:ilvl w:val="0"/>
        </w:numPr>
      </w:pPr>
      <w:r>
        <w:t xml:space="preserve">Деревообработка, бумажная промышленность, тара</w:t>
      </w:r>
      <w:r>
        <w:t xml:space="preserve">,</w:t>
      </w:r>
      <w:r>
        <w:t xml:space="preserve"> упаковка</w:t>
      </w:r>
      <w:r>
        <w:t xml:space="preserve">, мебель, лесозаготовк</w:t>
      </w:r>
      <w:r>
        <w:t xml:space="preserve">а</w:t>
      </w:r>
    </w:p>
    <w:p>
      <w:pPr>
        <w:pStyle w:val="Normal"/>
        <w:numPr>
          <w:numId w:val="1"/>
          <w:ilvl w:val="0"/>
        </w:numPr>
      </w:pPr>
      <w:r>
        <w:t xml:space="preserve">Лесное хозяйство</w:t>
      </w:r>
    </w:p>
    <w:p>
      <w:pPr>
        <w:pStyle w:val="Normal"/>
        <w:numPr>
          <w:numId w:val="1"/>
          <w:ilvl w:val="0"/>
        </w:numPr>
      </w:pPr>
      <w:r>
        <w:t xml:space="preserve">Текстильная и л</w:t>
      </w:r>
      <w:r>
        <w:t xml:space="preserve">егкая промышленност</w:t>
      </w:r>
      <w:r>
        <w:t xml:space="preserve">ь</w:t>
      </w:r>
    </w:p>
    <w:p>
      <w:pPr>
        <w:pStyle w:val="Normal"/>
        <w:numPr>
          <w:numId w:val="1"/>
          <w:ilvl w:val="0"/>
        </w:numPr>
      </w:pPr>
      <w:r>
        <w:t xml:space="preserve">Коммунальное хозяйство, бытовое обслуживание</w:t>
      </w:r>
    </w:p>
    <w:p>
      <w:pPr>
        <w:pStyle w:val="Normal"/>
        <w:numPr>
          <w:numId w:val="1"/>
          <w:ilvl w:val="0"/>
        </w:numPr>
      </w:pPr>
      <w:r>
        <w:t xml:space="preserve">Геология, землеустройство, геодезия, картография</w:t>
      </w:r>
    </w:p>
    <w:p>
      <w:pPr>
        <w:pStyle w:val="Normal"/>
        <w:numPr>
          <w:numId w:val="1"/>
          <w:ilvl w:val="0"/>
        </w:numPr>
      </w:pPr>
      <w:r>
        <w:t xml:space="preserve">Горная промышленность и подземное строительство</w:t>
      </w:r>
    </w:p>
    <w:p>
      <w:pPr>
        <w:pStyle w:val="Normal"/>
        <w:numPr>
          <w:numId w:val="1"/>
          <w:ilvl w:val="0"/>
        </w:numPr>
      </w:pPr>
      <w:r>
        <w:t xml:space="preserve">Экология и мониторинг окружающей среды</w:t>
      </w:r>
      <w:r>
        <w:t xml:space="preserve">. Техногенная безопасность</w:t>
      </w:r>
    </w:p>
    <w:p>
      <w:pPr>
        <w:pStyle w:val="Normal"/>
        <w:numPr>
          <w:numId w:val="1"/>
          <w:ilvl w:val="0"/>
        </w:numPr>
      </w:pPr>
      <w:r>
        <w:t xml:space="preserve">Полиграфия</w:t>
      </w:r>
    </w:p>
    <w:p>
      <w:pPr>
        <w:pStyle w:val="Normal"/>
        <w:numPr>
          <w:numId w:val="1"/>
          <w:ilvl w:val="0"/>
        </w:numPr>
      </w:pPr>
      <w:r>
        <w:t xml:space="preserve">Пищевая промышленность</w:t>
      </w:r>
    </w:p>
    <w:p>
      <w:pPr>
        <w:pStyle w:val="Normal"/>
        <w:numPr>
          <w:numId w:val="1"/>
          <w:ilvl w:val="0"/>
        </w:numPr>
      </w:pPr>
      <w:r>
        <w:t xml:space="preserve">Биотехнология</w:t>
      </w:r>
    </w:p>
    <w:p>
      <w:pPr>
        <w:pStyle w:val="Normal"/>
        <w:numPr>
          <w:numId w:val="1"/>
          <w:ilvl w:val="0"/>
        </w:numPr>
      </w:pPr>
      <w:r>
        <w:t xml:space="preserve">Инженерная экономика</w:t>
      </w:r>
    </w:p>
    <w:p>
      <w:pPr>
        <w:pStyle w:val="Normal"/>
        <w:numPr>
          <w:numId w:val="1"/>
          <w:ilvl w:val="0"/>
        </w:numPr>
      </w:pPr>
      <w:r>
        <w:t xml:space="preserve">Техника военного и специального назначения</w:t>
      </w:r>
    </w:p>
    <w:p>
      <w:pPr>
        <w:pStyle w:val="Normal"/>
        <w:numPr>
          <w:numId w:val="1"/>
          <w:ilvl w:val="0"/>
        </w:numPr>
      </w:pPr>
      <w:r>
        <w:t xml:space="preserve">Диверсификация оборонно-промышленного комплекса</w:t>
      </w:r>
    </w:p>
    <w:p>
      <w:pPr>
        <w:pStyle w:val="Normal"/>
        <w:numPr>
          <w:numId w:val="1"/>
          <w:ilvl w:val="0"/>
        </w:numPr>
      </w:pPr>
      <w:r>
        <w:t xml:space="preserve">Системы и технологии обеспечения безопасности производства</w:t>
      </w:r>
      <w:r>
        <w:t xml:space="preserve">, охрана труда</w:t>
      </w:r>
    </w:p>
    <w:p>
      <w:pPr>
        <w:pStyle w:val="Normal"/>
        <w:numPr>
          <w:numId w:val="1"/>
          <w:ilvl w:val="0"/>
        </w:numPr>
      </w:pPr>
      <w:r>
        <w:t xml:space="preserve">Лазерная техника</w:t>
      </w:r>
    </w:p>
    <w:p>
      <w:pPr>
        <w:pStyle w:val="Normal"/>
        <w:numPr>
          <w:numId w:val="1"/>
          <w:ilvl w:val="0"/>
        </w:numPr>
      </w:pPr>
      <w:r>
        <w:t xml:space="preserve">Менеджмент качества</w:t>
      </w:r>
    </w:p>
    <w:p>
      <w:pPr>
        <w:pStyle w:val="Normal"/>
        <w:numPr>
          <w:numId w:val="1"/>
          <w:ilvl w:val="0"/>
        </w:numPr>
        <w:jc w:val="both"/>
        <w:rPr>
          <w:b/>
        </w:rPr>
      </w:pPr>
      <w:r>
        <w:t xml:space="preserve">Оптика, оптико-механические, оптико-электронные системы</w:t>
      </w:r>
      <w:r>
        <w:rPr>
          <w:b/>
        </w:rPr>
      </w:r>
    </w:p>
    <w:p>
      <w:pPr>
        <w:pStyle w:val="Normal"/>
        <w:numPr>
          <w:numId w:val="1"/>
          <w:ilvl w:val="0"/>
        </w:numPr>
        <w:jc w:val="both"/>
        <w:rPr>
          <w:b/>
        </w:rPr>
      </w:pPr>
      <w:r>
        <w:t xml:space="preserve">Техника и технологии экстремально холодного климата</w:t>
      </w:r>
      <w:r>
        <w:rPr>
          <w:b/>
        </w:rPr>
      </w:r>
    </w:p>
    <w:p>
      <w:pPr>
        <w:pStyle w:val="Normal"/>
      </w:pPr>
      <w:r>
        <w:t xml:space="preserve">4</w:t>
      </w:r>
      <w:r>
        <w:t xml:space="preserve">6</w:t>
      </w:r>
      <w:r>
        <w:t xml:space="preserve">*. Организация управления научной и инженерной деятельностью</w:t>
      </w:r>
    </w:p>
    <w:p>
      <w:pPr>
        <w:pStyle w:val="Normal"/>
      </w:pPr>
      <w:r>
        <w:t xml:space="preserve">4</w:t>
      </w:r>
      <w:r>
        <w:t xml:space="preserve">7</w:t>
      </w:r>
      <w:r>
        <w:t xml:space="preserve">*. Организация управления промышленным производством</w:t>
      </w:r>
    </w:p>
    <w:p>
      <w:pPr>
        <w:pStyle w:val="Normal"/>
        <w:jc w:val="both"/>
      </w:pPr>
      <w:r>
        <w:t xml:space="preserve">4</w:t>
      </w:r>
      <w:r>
        <w:t xml:space="preserve">8</w:t>
      </w:r>
      <w:r>
        <w:t xml:space="preserve">*. Организация управления строительством</w:t>
      </w:r>
    </w:p>
    <w:p>
      <w:pPr>
        <w:pStyle w:val="Normal"/>
        <w:jc w:val="both"/>
      </w:pPr>
      <w:r>
        <w:t xml:space="preserve">4</w:t>
      </w:r>
      <w:r>
        <w:t xml:space="preserve">9</w:t>
      </w:r>
      <w:r>
        <w:t xml:space="preserve">. Международное сотрудничество</w:t>
      </w:r>
    </w:p>
    <w:p>
      <w:pPr>
        <w:pStyle w:val="Normal"/>
        <w:jc w:val="both"/>
      </w:pPr>
      <w:r>
        <w:t xml:space="preserve">50.</w:t>
      </w:r>
      <w:r>
        <w:t xml:space="preserve"> </w:t>
      </w:r>
      <w:r>
        <w:t xml:space="preserve">П</w:t>
      </w:r>
      <w:r>
        <w:t xml:space="preserve">роизводств</w:t>
      </w:r>
      <w:r>
        <w:t xml:space="preserve">о </w:t>
      </w:r>
      <w:r>
        <w:t xml:space="preserve">инновационной и высокотехнологичной продукции, включая</w:t>
      </w:r>
    </w:p>
    <w:p>
      <w:pPr>
        <w:pStyle w:val="Normal"/>
        <w:jc w:val="both"/>
      </w:pPr>
      <w:r>
        <w:t xml:space="preserve"> </w:t>
      </w:r>
      <w:r>
        <w:t xml:space="preserve">     </w:t>
      </w:r>
      <w:r>
        <w:t xml:space="preserve">импортозамещение</w:t>
      </w:r>
    </w:p>
    <w:p>
      <w:pPr>
        <w:pStyle w:val="Normal"/>
        <w:jc w:val="both"/>
      </w:pPr>
      <w:r>
        <w:t xml:space="preserve">51</w:t>
      </w:r>
      <w:r>
        <w:t xml:space="preserve">*</w:t>
      </w:r>
      <w:r>
        <w:t xml:space="preserve">.</w:t>
      </w:r>
      <w:r>
        <w:t xml:space="preserve"> Инженерно-конструкторские школы и профессиональное наставничество</w:t>
      </w:r>
      <w:r>
        <w:t xml:space="preserve"> (включая инженерно-педагогическую деятельность в детских технопарках,</w:t>
      </w:r>
      <w:r>
        <w:t xml:space="preserve"> </w:t>
      </w:r>
      <w:r>
        <w:t xml:space="preserve">«Кванториумах»,</w:t>
      </w:r>
      <w:r>
        <w:t xml:space="preserve"> </w:t>
      </w:r>
      <w:r>
        <w:t xml:space="preserve">центрах</w:t>
      </w:r>
      <w:r>
        <w:t xml:space="preserve"> цифрового образования «</w:t>
      </w:r>
      <w:r>
        <w:rPr>
          <w:lang w:val="en-US"/>
        </w:rPr>
        <w:t xml:space="preserve">IT</w:t>
      </w:r>
      <w:r>
        <w:t xml:space="preserve">-</w:t>
      </w:r>
      <w:r>
        <w:t xml:space="preserve">куб»</w:t>
      </w:r>
      <w:r>
        <w:t xml:space="preserve">)</w:t>
      </w:r>
    </w:p>
    <w:p>
      <w:pPr>
        <w:pStyle w:val="Normal"/>
        <w:jc w:val="both"/>
      </w:pPr>
      <w:r>
        <w:t xml:space="preserve">52</w:t>
      </w:r>
      <w:r>
        <w:t xml:space="preserve">. Промышленный дизайн</w:t>
      </w:r>
      <w:r/>
    </w:p>
    <w:p>
      <w:pPr>
        <w:pStyle w:val="Normal"/>
        <w:jc w:val="both"/>
        <w:rPr>
          <w:b/>
        </w:rPr>
      </w:pPr>
      <w:r>
        <w:rPr>
          <w:b/>
        </w:rPr>
        <w:t xml:space="preserve">____________</w:t>
      </w:r>
    </w:p>
    <w:p>
      <w:pPr>
        <w:pStyle w:val="Normal"/>
        <w:jc w:val="both"/>
      </w:pPr>
      <w:r>
        <w:t xml:space="preserve">* Номинации</w:t>
      </w:r>
      <w:r>
        <w:t xml:space="preserve"> </w:t>
      </w:r>
      <w:r>
        <w:t xml:space="preserve">рекомендуются для специалистов не моложе 31 года.</w:t>
      </w:r>
    </w:p>
    <w:p>
      <w:pPr>
        <w:pStyle w:val="Normal"/>
        <w:jc w:val="both"/>
      </w:pPr>
      <w:r/>
    </w:p>
    <w:p>
      <w:pPr>
        <w:pStyle w:val="Normal"/>
        <w:numPr>
          <w:numId w:val="8"/>
          <w:ilvl w:val="0"/>
        </w:numPr>
        <w:jc w:val="center"/>
        <w:rPr>
          <w:b/>
        </w:rPr>
      </w:pPr>
      <w:r>
        <w:rPr>
          <w:b/>
        </w:rPr>
        <w:t xml:space="preserve">Процедуры отбора и награждение победителей конкурса</w:t>
      </w:r>
    </w:p>
    <w:p>
      <w:pPr>
        <w:pStyle w:val="Normal"/>
        <w:ind w:left="-360"/>
        <w:rPr>
          <w:b/>
        </w:rPr>
      </w:pPr>
      <w:r>
        <w:rPr>
          <w:b/>
        </w:rPr>
      </w:r>
    </w:p>
    <w:p>
      <w:pPr>
        <w:pStyle w:val="Normal"/>
        <w:ind w:firstLine="708"/>
        <w:jc w:val="both"/>
      </w:pPr>
      <w:r>
        <w:t xml:space="preserve">Процедуры отбора включают два тура, в ходе которых независимая комиссия проводит экспертную оценку конкурсантов по каждой из двух версий конкурса.</w:t>
      </w:r>
    </w:p>
    <w:p>
      <w:pPr>
        <w:pStyle w:val="Normal"/>
        <w:ind w:firstLine="708"/>
        <w:jc w:val="both"/>
      </w:pPr>
      <w:r>
        <w:t xml:space="preserve">Участникам конкурса, прошедшим первый (отборочный) тур по версии «Инженерное искусство молодых», выдается Диплом «Победитель первого тура Всероссийского конкурса «Инженер года», по версии «Профессиональ</w:t>
      </w:r>
      <w:r>
        <w:t xml:space="preserve">ные инженеры» - </w:t>
      </w:r>
      <w:r>
        <w:t xml:space="preserve">сертификат</w:t>
      </w:r>
      <w:r>
        <w:t xml:space="preserve"> и </w:t>
      </w:r>
      <w:r>
        <w:t xml:space="preserve">серебряный </w:t>
      </w:r>
      <w:r>
        <w:t xml:space="preserve">знак</w:t>
      </w:r>
      <w:r>
        <w:t xml:space="preserve"> </w:t>
      </w:r>
      <w:r>
        <w:t xml:space="preserve">«</w:t>
      </w:r>
      <w:r>
        <w:t xml:space="preserve">Профессиональн</w:t>
      </w:r>
      <w:r>
        <w:t xml:space="preserve">ый инженер</w:t>
      </w:r>
      <w:r>
        <w:t xml:space="preserve"> России</w:t>
      </w:r>
      <w:r>
        <w:t xml:space="preserve">»</w:t>
      </w:r>
      <w:r>
        <w:t xml:space="preserve">.</w:t>
      </w:r>
    </w:p>
    <w:p>
      <w:pPr>
        <w:pStyle w:val="Normal"/>
        <w:ind w:firstLine="708"/>
        <w:jc w:val="both"/>
      </w:pPr>
      <w:r>
        <w:t xml:space="preserve">В ходе второго тура, в каждой номинации определяются три победителя </w:t>
      </w:r>
      <w:r>
        <w:t xml:space="preserve">– Лауреаты </w:t>
      </w:r>
      <w:r>
        <w:t xml:space="preserve">конкурса (соответственно по первой и второй его версиям).</w:t>
      </w:r>
    </w:p>
    <w:p>
      <w:pPr>
        <w:pStyle w:val="Normal"/>
        <w:ind w:firstLine="708"/>
        <w:jc w:val="both"/>
      </w:pPr>
      <w:r>
        <w:t xml:space="preserve">Победители </w:t>
      </w:r>
      <w:r>
        <w:t xml:space="preserve">второго тура</w:t>
      </w:r>
      <w:r>
        <w:t xml:space="preserve"> </w:t>
      </w:r>
      <w:r>
        <w:t xml:space="preserve">конкурса награждаются Дипломом жюри конкурса и памятной медалью </w:t>
      </w:r>
      <w:r>
        <w:t xml:space="preserve">«</w:t>
      </w:r>
      <w:r>
        <w:t xml:space="preserve">Лауреат конкурса</w:t>
      </w:r>
      <w:r>
        <w:t xml:space="preserve">»</w:t>
      </w:r>
      <w:r>
        <w:t xml:space="preserve">.</w:t>
      </w:r>
    </w:p>
    <w:p>
      <w:pPr>
        <w:pStyle w:val="Normal"/>
        <w:ind w:firstLine="708"/>
        <w:jc w:val="both"/>
      </w:pPr>
      <w:r>
        <w:t xml:space="preserve">На реверсе медали, вручаемой победителям </w:t>
      </w:r>
      <w:r>
        <w:t xml:space="preserve">второго тура </w:t>
      </w:r>
      <w:r>
        <w:t xml:space="preserve">конкурса по молодежной версии, содержится надпись: «Инженерное искусство молодых». Лауреатам конкурса по названной версии вручается также сертификат</w:t>
      </w:r>
      <w:r>
        <w:t xml:space="preserve"> и </w:t>
      </w:r>
      <w:r>
        <w:t xml:space="preserve">серебряный </w:t>
      </w:r>
      <w:r>
        <w:t xml:space="preserve">знак</w:t>
      </w:r>
      <w:r>
        <w:t xml:space="preserve"> «Профессиональн</w:t>
      </w:r>
      <w:r>
        <w:t xml:space="preserve">ый</w:t>
      </w:r>
      <w:r>
        <w:t xml:space="preserve"> инженер России».</w:t>
      </w:r>
    </w:p>
    <w:p>
      <w:pPr>
        <w:pStyle w:val="Normal"/>
        <w:ind w:firstLine="708"/>
        <w:jc w:val="both"/>
      </w:pPr>
      <w:r>
        <w:t xml:space="preserve">Соискатели, не прошедшие первый тур, но обладающие творческим отношением к профессиональной деятельности, получают </w:t>
      </w:r>
      <w:r>
        <w:t xml:space="preserve">Почетную грамоту Российского Союза научных и инженерных общественных </w:t>
      </w:r>
      <w:r>
        <w:t xml:space="preserve">об</w:t>
      </w:r>
      <w:r>
        <w:t xml:space="preserve">ъ</w:t>
      </w:r>
      <w:r>
        <w:t xml:space="preserve">единений</w:t>
      </w:r>
      <w:r>
        <w:t xml:space="preserve">.</w:t>
      </w:r>
    </w:p>
    <w:p>
      <w:pPr>
        <w:pStyle w:val="Normal"/>
        <w:ind w:firstLine="708"/>
        <w:jc w:val="both"/>
      </w:pPr>
      <w:r>
        <w:t xml:space="preserve">Материалы о проведении и итогах конкурса публикуются в средствах массовой информации.</w:t>
      </w:r>
    </w:p>
    <w:p>
      <w:pPr>
        <w:pStyle w:val="Normal"/>
        <w:ind w:firstLine="708"/>
        <w:jc w:val="both"/>
      </w:pPr>
      <w:r>
        <w:t xml:space="preserve">Лауреаты и участники конкурса, получившие сертификат </w:t>
      </w:r>
      <w:r>
        <w:t xml:space="preserve">и </w:t>
      </w:r>
      <w:r>
        <w:t xml:space="preserve">серебряный </w:t>
      </w:r>
      <w:r>
        <w:t xml:space="preserve">знак </w:t>
      </w:r>
      <w:r>
        <w:t xml:space="preserve">«Профессиональный инженер России», заносятся в </w:t>
      </w:r>
      <w:r>
        <w:t xml:space="preserve">Р</w:t>
      </w:r>
      <w:r>
        <w:t xml:space="preserve">еестр</w:t>
      </w:r>
      <w:r>
        <w:t xml:space="preserve"> профессиональных инженеров России</w:t>
      </w:r>
      <w:r>
        <w:t xml:space="preserve">, размещенный на </w:t>
      </w:r>
      <w:r>
        <w:rPr>
          <w:lang w:val="en-US"/>
        </w:rPr>
        <w:t xml:space="preserve">Web</w:t>
      </w:r>
      <w:r>
        <w:t xml:space="preserve">-сайте РосСНИО.</w:t>
      </w:r>
    </w:p>
    <w:p>
      <w:pPr>
        <w:pStyle w:val="Normal"/>
        <w:ind w:firstLine="708"/>
        <w:jc w:val="both"/>
      </w:pPr>
      <w:r>
        <w:t xml:space="preserve">По итогам конкурса издается Реестр профессиональных инженеров России (буклет) с именами победителей конкурса и краткой информацией об их достижениях.</w:t>
      </w:r>
    </w:p>
    <w:p>
      <w:pPr>
        <w:pStyle w:val="Normal"/>
        <w:ind w:firstLine="708"/>
        <w:jc w:val="both"/>
      </w:pPr>
      <w:r>
        <w:t xml:space="preserve">Лауреаты </w:t>
      </w:r>
      <w:r>
        <w:t xml:space="preserve">и победители </w:t>
      </w:r>
      <w:r>
        <w:t xml:space="preserve">конкурса</w:t>
      </w:r>
      <w:r>
        <w:t xml:space="preserve"> по рекомендации Оргкомитета могут выдви</w:t>
      </w:r>
      <w:r>
        <w:t xml:space="preserve">гаться</w:t>
      </w:r>
      <w:r>
        <w:t xml:space="preserve"> на соискание Премии Посла Китайской Народной Республики в Российской Федерации.</w:t>
      </w:r>
      <w:r>
        <w:t xml:space="preserve"> </w:t>
      </w:r>
    </w:p>
    <w:p>
      <w:pPr>
        <w:pStyle w:val="Normal"/>
        <w:ind w:firstLine="708"/>
        <w:jc w:val="both"/>
      </w:pPr>
      <w:r>
        <w:t xml:space="preserve">Подведение итогов и награждение победителей конкурса </w:t>
      </w:r>
      <w:r>
        <w:t xml:space="preserve">проводится с </w:t>
      </w:r>
      <w:r>
        <w:t xml:space="preserve">декабр</w:t>
      </w:r>
      <w:r>
        <w:t xml:space="preserve">я</w:t>
      </w:r>
      <w:r>
        <w:t xml:space="preserve"> 20</w:t>
      </w:r>
      <w:r>
        <w:t xml:space="preserve">2</w:t>
      </w:r>
      <w:r>
        <w:t xml:space="preserve">5</w:t>
      </w:r>
      <w:r>
        <w:t xml:space="preserve"> г. </w:t>
      </w:r>
      <w:r>
        <w:t xml:space="preserve">по</w:t>
      </w:r>
      <w:r>
        <w:t xml:space="preserve"> февраль</w:t>
      </w:r>
      <w:r>
        <w:t xml:space="preserve"> </w:t>
      </w:r>
      <w:r>
        <w:t xml:space="preserve">20</w:t>
      </w:r>
      <w:r>
        <w:t xml:space="preserve">2</w:t>
      </w:r>
      <w:r>
        <w:t xml:space="preserve">6</w:t>
      </w:r>
      <w:r>
        <w:t xml:space="preserve"> г.</w:t>
      </w:r>
    </w:p>
    <w:p>
      <w:pPr>
        <w:pStyle w:val="Normal"/>
        <w:ind w:firstLine="708"/>
        <w:jc w:val="both"/>
      </w:pPr>
    </w:p>
    <w:p>
      <w:pPr>
        <w:pStyle w:val="Normal"/>
        <w:numPr>
          <w:numId w:val="8"/>
          <w:ilvl w:val="0"/>
        </w:numPr>
        <w:jc w:val="center"/>
        <w:rPr>
          <w:b/>
        </w:rPr>
      </w:pPr>
      <w:r>
        <w:rPr>
          <w:b/>
        </w:rPr>
        <w:t xml:space="preserve">Регистрационный взнос и реквизиты </w:t>
      </w:r>
    </w:p>
    <w:p>
      <w:pPr>
        <w:pStyle w:val="Normal"/>
        <w:ind w:left="-360"/>
        <w:jc w:val="center"/>
        <w:rPr>
          <w:b/>
        </w:rPr>
      </w:pPr>
      <w:r>
        <w:rPr>
          <w:b/>
        </w:rPr>
      </w:r>
    </w:p>
    <w:p>
      <w:pPr>
        <w:pStyle w:val="Normal"/>
        <w:ind w:firstLine="708"/>
        <w:jc w:val="both"/>
      </w:pPr>
      <w:r>
        <w:t xml:space="preserve">Регистрационный взнос участника конкурса составляет:</w:t>
      </w:r>
    </w:p>
    <w:p>
      <w:pPr>
        <w:pStyle w:val="Normal"/>
        <w:jc w:val="both"/>
      </w:pPr>
      <w:r>
        <w:t xml:space="preserve">по версии «Инженерное искусство молодых» - </w:t>
      </w:r>
      <w:r>
        <w:t xml:space="preserve">1</w:t>
      </w:r>
      <w:r>
        <w:t xml:space="preserve">51</w:t>
      </w:r>
      <w:r>
        <w:t xml:space="preserve">00</w:t>
      </w:r>
      <w:r>
        <w:t xml:space="preserve"> руб. (</w:t>
      </w:r>
      <w:r>
        <w:rPr>
          <w:b/>
        </w:rPr>
        <w:t xml:space="preserve">НДС не облагается</w:t>
      </w:r>
      <w:r>
        <w:t xml:space="preserve">);  </w:t>
      </w:r>
    </w:p>
    <w:p>
      <w:pPr>
        <w:pStyle w:val="Normal"/>
        <w:jc w:val="both"/>
      </w:pPr>
      <w:r>
        <w:t xml:space="preserve">по версии «Профессиональные инженеры» - </w:t>
      </w:r>
      <w:r>
        <w:t xml:space="preserve">1</w:t>
      </w:r>
      <w:r>
        <w:t xml:space="preserve">75</w:t>
      </w:r>
      <w:r>
        <w:t xml:space="preserve">00</w:t>
      </w:r>
      <w:r>
        <w:t xml:space="preserve"> руб. (</w:t>
      </w:r>
      <w:r>
        <w:rPr>
          <w:b/>
        </w:rPr>
        <w:t xml:space="preserve">НДС не облагается</w:t>
      </w:r>
      <w:r>
        <w:t xml:space="preserve">).</w:t>
      </w:r>
    </w:p>
    <w:p>
      <w:pPr>
        <w:pStyle w:val="Normal"/>
        <w:ind w:firstLine="708"/>
        <w:rPr>
          <w:b/>
        </w:rPr>
      </w:pPr>
      <w:r>
        <w:rPr>
          <w:b/>
          <w:u w:val="single"/>
        </w:rPr>
        <w:t xml:space="preserve">Реквизиты</w:t>
      </w:r>
      <w:r>
        <w:rPr>
          <w:b/>
        </w:rPr>
        <w:t xml:space="preserve">: </w:t>
      </w:r>
    </w:p>
    <w:p>
      <w:pPr>
        <w:pStyle w:val="Normal"/>
        <w:ind w:firstLine="708"/>
      </w:pPr>
      <w:r>
        <w:t xml:space="preserve">ИНН</w:t>
      </w:r>
      <w:r>
        <w:t xml:space="preserve"> 7704036743/КПП 770401001 </w:t>
      </w:r>
      <w:r>
        <w:t xml:space="preserve">РосСНИО </w:t>
      </w:r>
    </w:p>
    <w:p>
      <w:pPr>
        <w:pStyle w:val="Normal"/>
        <w:ind w:left="708"/>
      </w:pPr>
      <w:r>
        <w:t xml:space="preserve">р/с  </w:t>
      </w:r>
      <w:r>
        <w:t xml:space="preserve">40703810200000000067</w:t>
      </w:r>
      <w:r>
        <w:t xml:space="preserve">  </w:t>
      </w:r>
      <w:r>
        <w:t xml:space="preserve">ФИЛИАЛ </w:t>
      </w:r>
      <w:r>
        <w:t xml:space="preserve">«</w:t>
      </w:r>
      <w:r>
        <w:t xml:space="preserve">ЦЕНТРАЛЬНЫЙ</w:t>
      </w:r>
      <w:r>
        <w:t xml:space="preserve">»</w:t>
      </w:r>
      <w:r>
        <w:t xml:space="preserve"> </w:t>
      </w:r>
      <w:r>
        <w:t xml:space="preserve">Банка ВТБ ПАО                            г. МОСКВА</w:t>
      </w:r>
      <w:r>
        <w:t xml:space="preserve"> </w:t>
      </w:r>
    </w:p>
    <w:p>
      <w:pPr>
        <w:pStyle w:val="Normal"/>
        <w:ind w:firstLine="708"/>
      </w:pPr>
      <w:r>
        <w:t xml:space="preserve">кор/счет  </w:t>
      </w:r>
      <w:r>
        <w:t xml:space="preserve">30101810145250000411</w:t>
      </w:r>
      <w:r>
        <w:t xml:space="preserve">  БИК</w:t>
      </w:r>
      <w:r>
        <w:t xml:space="preserve"> </w:t>
      </w:r>
      <w:r>
        <w:t xml:space="preserve">044525411</w:t>
      </w:r>
      <w:r/>
    </w:p>
    <w:p>
      <w:pPr>
        <w:pStyle w:val="Normal"/>
        <w:ind w:firstLine="708"/>
        <w:rPr>
          <w:b/>
          <w:u w:val="single"/>
        </w:rPr>
      </w:pPr>
      <w:r>
        <w:rPr>
          <w:b/>
          <w:u w:val="single"/>
        </w:rPr>
        <w:t xml:space="preserve">Назначение платежа:</w:t>
      </w:r>
      <w:r>
        <w:rPr>
          <w:b/>
        </w:rPr>
        <w:t xml:space="preserve"> </w:t>
      </w:r>
      <w:r>
        <w:t xml:space="preserve">Оплата реги</w:t>
      </w:r>
      <w:r>
        <w:t xml:space="preserve">страционного взноса за участие в конкурсе, согласно Постановлению</w:t>
      </w:r>
      <w:r>
        <w:t xml:space="preserve"> от</w:t>
      </w:r>
      <w:r>
        <w:t xml:space="preserve"> </w:t>
      </w:r>
      <w:r>
        <w:t xml:space="preserve">29</w:t>
      </w:r>
      <w:r>
        <w:t xml:space="preserve">.</w:t>
      </w:r>
      <w:r>
        <w:t xml:space="preserve">05</w:t>
      </w:r>
      <w:r>
        <w:t xml:space="preserve">.</w:t>
      </w:r>
      <w:r>
        <w:t xml:space="preserve">20</w:t>
      </w:r>
      <w:r>
        <w:t xml:space="preserve">2</w:t>
      </w:r>
      <w:r>
        <w:t xml:space="preserve">5</w:t>
      </w:r>
      <w:r>
        <w:rPr>
          <w:color w:val="ff0000"/>
        </w:rPr>
        <w:t xml:space="preserve"> </w:t>
      </w:r>
      <w:r>
        <w:t xml:space="preserve">г. </w:t>
      </w:r>
      <w:r>
        <w:t xml:space="preserve">№ </w:t>
      </w:r>
      <w:r>
        <w:t xml:space="preserve">42</w:t>
      </w:r>
      <w:r>
        <w:t xml:space="preserve">-1/</w:t>
      </w:r>
      <w:r>
        <w:t xml:space="preserve">2-1/</w:t>
      </w:r>
      <w:r>
        <w:t xml:space="preserve">5</w:t>
      </w:r>
      <w:r>
        <w:t xml:space="preserve">/</w:t>
      </w:r>
      <w:r>
        <w:t xml:space="preserve">30</w:t>
      </w:r>
      <w:r>
        <w:t xml:space="preserve">/1-</w:t>
      </w:r>
      <w:r>
        <w:t xml:space="preserve">6</w:t>
      </w:r>
      <w:r>
        <w:t xml:space="preserve"> </w:t>
      </w:r>
      <w:r>
        <w:rPr>
          <w:b/>
        </w:rPr>
        <w:t xml:space="preserve">(НДС не облагается)</w:t>
      </w:r>
      <w:r>
        <w:t xml:space="preserve">.</w:t>
      </w:r>
      <w:r>
        <w:rPr>
          <w:b/>
          <w:u w:val="single"/>
        </w:rPr>
      </w:r>
    </w:p>
    <w:p>
      <w:pPr>
        <w:pStyle w:val="Normal"/>
        <w:ind w:firstLine="708"/>
      </w:pPr>
    </w:p>
    <w:p>
      <w:pPr>
        <w:pStyle w:val="Normal"/>
        <w:ind w:firstLine="708"/>
        <w:rPr>
          <w:b/>
        </w:rPr>
      </w:pPr>
      <w:r>
        <w:t xml:space="preserve">По всем вопросам проведения конкурса и для получения консультаций обращаться в Оргкомитет конкурса по адресу:</w:t>
      </w:r>
      <w:r>
        <w:t xml:space="preserve"> </w:t>
      </w:r>
      <w:r>
        <w:t xml:space="preserve">119034, г. Москва, Курсовой пер.</w:t>
      </w:r>
      <w:r>
        <w:t xml:space="preserve">,</w:t>
      </w:r>
      <w:r>
        <w:t xml:space="preserve"> д.17, </w:t>
      </w:r>
      <w:r>
        <w:t xml:space="preserve">строение 1,              </w:t>
      </w:r>
      <w:r>
        <w:t xml:space="preserve">т.</w:t>
      </w:r>
      <w:r>
        <w:t xml:space="preserve"> </w:t>
      </w:r>
      <w:r>
        <w:t xml:space="preserve">(495) </w:t>
      </w:r>
      <w:r>
        <w:t xml:space="preserve">695-16-</w:t>
      </w:r>
      <w:r>
        <w:t xml:space="preserve">08</w:t>
      </w:r>
      <w:r>
        <w:t xml:space="preserve">/21</w:t>
      </w:r>
      <w:r>
        <w:t xml:space="preserve">, </w:t>
      </w:r>
      <w:r>
        <w:t xml:space="preserve">т/ф.</w:t>
      </w:r>
      <w:r>
        <w:t xml:space="preserve"> </w:t>
      </w:r>
      <w:r>
        <w:t xml:space="preserve">(495) </w:t>
      </w:r>
      <w:r>
        <w:t xml:space="preserve">695-16-36</w:t>
      </w:r>
      <w:r>
        <w:t xml:space="preserve">.</w:t>
      </w:r>
      <w:r>
        <w:t xml:space="preserve"> </w:t>
      </w:r>
      <w:r>
        <w:t xml:space="preserve">Сайт РосСНИО</w:t>
      </w:r>
      <w:r>
        <w:rPr>
          <w:b/>
        </w:rPr>
        <w:t xml:space="preserve"> -</w:t>
      </w:r>
      <w:r>
        <w:rPr>
          <w:b/>
        </w:rPr>
        <w:t xml:space="preserve"> </w:t>
      </w:r>
      <w:r>
        <w:rPr>
          <w:b/>
          <w:lang w:val="en-US"/>
        </w:rPr>
        <w:fldChar w:fldCharType="begin"/>
      </w:r>
      <w:r>
        <w:rPr>
          <w:b/>
        </w:rPr>
        <w:instrText xml:space="preserve"> </w:instrText>
      </w:r>
      <w:r>
        <w:rPr>
          <w:b/>
          <w:lang w:val="en-US"/>
        </w:rPr>
        <w:instrText xml:space="preserve">HYPERLINK</w:instrText>
      </w:r>
      <w:r>
        <w:rPr>
          <w:b/>
        </w:rPr>
        <w:instrText xml:space="preserve"> "</w:instrText>
      </w:r>
      <w:r>
        <w:rPr>
          <w:b/>
          <w:lang w:val="en-US"/>
        </w:rPr>
        <w:instrText xml:space="preserve">http</w:instrText>
      </w:r>
      <w:r>
        <w:rPr>
          <w:b/>
        </w:rPr>
        <w:instrText xml:space="preserve">://</w:instrText>
      </w:r>
      <w:r>
        <w:rPr>
          <w:b/>
          <w:lang w:val="en-US"/>
        </w:rPr>
        <w:instrText xml:space="preserve">www</w:instrText>
      </w:r>
      <w:r>
        <w:rPr>
          <w:b/>
        </w:rPr>
        <w:instrText xml:space="preserve">.</w:instrText>
      </w:r>
      <w:r>
        <w:rPr>
          <w:b/>
          <w:lang w:val="en-US"/>
        </w:rPr>
        <w:instrText xml:space="preserve">rusea</w:instrText>
      </w:r>
      <w:r>
        <w:rPr>
          <w:b/>
        </w:rPr>
        <w:instrText xml:space="preserve">.</w:instrText>
      </w:r>
      <w:r>
        <w:rPr>
          <w:b/>
          <w:lang w:val="en-US"/>
        </w:rPr>
        <w:instrText xml:space="preserve">info</w:instrText>
      </w:r>
      <w:r>
        <w:rPr>
          <w:b/>
        </w:rPr>
        <w:instrText xml:space="preserve">" </w:instrText>
      </w:r>
      <w:r>
        <w:rPr>
          <w:b/>
          <w:lang w:val="en-US"/>
        </w:rPr>
        <w:fldChar w:fldCharType="separate"/>
      </w:r>
      <w:r>
        <w:rPr>
          <w:rStyle w:val="Hyperlink"/>
          <w:b/>
          <w:lang w:val="en-US"/>
        </w:rPr>
        <w:t xml:space="preserve">http</w:t>
      </w:r>
      <w:r>
        <w:rPr>
          <w:rStyle w:val="Hyperlink"/>
          <w:b/>
        </w:rPr>
        <w:t xml:space="preserve">://</w:t>
      </w:r>
      <w:r>
        <w:rPr>
          <w:rStyle w:val="Hyperlink"/>
          <w:b/>
          <w:lang w:val="en-US"/>
        </w:rPr>
        <w:t xml:space="preserve">www</w:t>
      </w:r>
      <w:r>
        <w:rPr>
          <w:rStyle w:val="Hyperlink"/>
          <w:b/>
        </w:rPr>
        <w:t xml:space="preserve">.</w:t>
      </w:r>
      <w:r>
        <w:rPr>
          <w:rStyle w:val="Hyperlink"/>
          <w:b/>
          <w:lang w:val="en-US"/>
        </w:rPr>
        <w:t xml:space="preserve">ru</w:t>
      </w:r>
      <w:bookmarkStart w:id="0" w:name="_Hlt194751090"/>
      <w:r>
        <w:rPr>
          <w:rStyle w:val="Hyperlink"/>
          <w:b/>
          <w:lang w:val="en-US"/>
        </w:rPr>
        <w:t xml:space="preserve">s</w:t>
      </w:r>
      <w:bookmarkEnd w:id="0"/>
      <w:r>
        <w:rPr>
          <w:rStyle w:val="Hyperlink"/>
          <w:b/>
          <w:lang w:val="en-US"/>
        </w:rPr>
        <w:t xml:space="preserve">ea</w:t>
      </w:r>
      <w:r>
        <w:rPr>
          <w:rStyle w:val="Hyperlink"/>
          <w:b/>
        </w:rPr>
        <w:t xml:space="preserve">.</w:t>
      </w:r>
      <w:r>
        <w:rPr>
          <w:rStyle w:val="Hyperlink"/>
          <w:b/>
          <w:lang w:val="en-US"/>
        </w:rPr>
        <w:t xml:space="preserve">info</w:t>
      </w:r>
      <w:r>
        <w:rPr>
          <w:b/>
          <w:lang w:val="en-US"/>
        </w:rPr>
        <w:fldChar w:fldCharType="end"/>
      </w:r>
      <w:r>
        <w:rPr>
          <w:b/>
        </w:rPr>
        <w:t xml:space="preserve">,</w:t>
      </w:r>
      <w:r>
        <w:rPr>
          <w:b/>
        </w:rPr>
        <w:t xml:space="preserve"> </w:t>
      </w:r>
      <w:r>
        <w:t xml:space="preserve">электронная почта </w:t>
      </w:r>
      <w:r>
        <w:rPr>
          <w:b/>
        </w:rPr>
        <w:t xml:space="preserve">- </w:t>
      </w:r>
      <w:r>
        <w:rPr>
          <w:b/>
          <w:lang w:val="en-US"/>
        </w:rPr>
        <w:fldChar w:fldCharType="begin"/>
      </w:r>
      <w:r>
        <w:rPr>
          <w:b/>
        </w:rPr>
        <w:instrText xml:space="preserve"> </w:instrText>
      </w:r>
      <w:r>
        <w:rPr>
          <w:b/>
          <w:lang w:val="en-US"/>
        </w:rPr>
        <w:instrText xml:space="preserve">HYPERLINK</w:instrText>
      </w:r>
      <w:r>
        <w:rPr>
          <w:b/>
        </w:rPr>
        <w:instrText xml:space="preserve"> "</w:instrText>
      </w:r>
      <w:r>
        <w:rPr>
          <w:b/>
          <w:lang w:val="en-US"/>
        </w:rPr>
        <w:instrText xml:space="preserve">mailto</w:instrText>
      </w:r>
      <w:r>
        <w:rPr>
          <w:b/>
        </w:rPr>
        <w:instrText xml:space="preserve">:</w:instrText>
      </w:r>
      <w:r>
        <w:rPr>
          <w:b/>
          <w:lang w:val="en-US"/>
        </w:rPr>
        <w:instrText xml:space="preserve">rusea</w:instrText>
      </w:r>
      <w:r>
        <w:rPr>
          <w:b/>
        </w:rPr>
        <w:instrText xml:space="preserve">1866@</w:instrText>
      </w:r>
      <w:r>
        <w:rPr>
          <w:b/>
          <w:lang w:val="en-US"/>
        </w:rPr>
        <w:instrText xml:space="preserve">yande</w:instrText>
      </w:r>
      <w:r>
        <w:rPr>
          <w:b/>
          <w:lang w:val="en-US"/>
        </w:rPr>
        <w:instrText xml:space="preserve">x</w:instrText>
      </w:r>
      <w:r>
        <w:rPr>
          <w:b/>
        </w:rPr>
        <w:instrText xml:space="preserve">.</w:instrText>
      </w:r>
      <w:r>
        <w:rPr>
          <w:b/>
          <w:lang w:val="en-US"/>
        </w:rPr>
        <w:instrText xml:space="preserve">ru</w:instrText>
      </w:r>
      <w:r>
        <w:rPr>
          <w:b/>
        </w:rPr>
        <w:instrText xml:space="preserve">" </w:instrText>
      </w:r>
      <w:r>
        <w:rPr>
          <w:b/>
          <w:lang w:val="en-US"/>
        </w:rPr>
        <w:fldChar w:fldCharType="separate"/>
      </w:r>
      <w:r>
        <w:rPr>
          <w:rStyle w:val="Hyperlink"/>
          <w:b/>
          <w:lang w:val="en-US"/>
        </w:rPr>
        <w:t xml:space="preserve">rusea</w:t>
      </w:r>
      <w:r>
        <w:rPr>
          <w:rStyle w:val="Hyperlink"/>
          <w:b/>
        </w:rPr>
        <w:t xml:space="preserve">1866@</w:t>
      </w:r>
      <w:r>
        <w:rPr>
          <w:rStyle w:val="Hyperlink"/>
          <w:b/>
          <w:lang w:val="en-US"/>
        </w:rPr>
        <w:t xml:space="preserve">yandex</w:t>
      </w:r>
      <w:r>
        <w:rPr>
          <w:rStyle w:val="Hyperlink"/>
          <w:b/>
        </w:rPr>
        <w:t xml:space="preserve">.</w:t>
      </w:r>
      <w:r>
        <w:rPr>
          <w:rStyle w:val="Hyperlink"/>
          <w:b/>
          <w:lang w:val="en-US"/>
        </w:rPr>
        <w:t xml:space="preserve">ru</w:t>
      </w:r>
      <w:r>
        <w:rPr>
          <w:b/>
          <w:lang w:val="en-US"/>
        </w:rPr>
        <w:fldChar w:fldCharType="end"/>
      </w:r>
      <w:r>
        <w:rPr>
          <w:b/>
        </w:rPr>
        <w:t xml:space="preserve"> </w:t>
      </w:r>
      <w:r>
        <w:t xml:space="preserve">или</w:t>
      </w:r>
      <w:r>
        <w:t xml:space="preserve"> чате Телеграм</w:t>
      </w:r>
      <w:r>
        <w:t xml:space="preserve"> </w:t>
      </w:r>
      <w:r>
        <w:t xml:space="preserve">по ссылке - </w:t>
      </w:r>
      <w:r>
        <w:rPr>
          <w:b/>
        </w:rPr>
        <w:fldChar w:fldCharType="begin"/>
      </w:r>
      <w:r>
        <w:rPr>
          <w:b/>
        </w:rPr>
        <w:instrText xml:space="preserve"> HYPERLINK "</w:instrText>
      </w:r>
      <w:r>
        <w:rPr>
          <w:b/>
        </w:rPr>
        <w:instrText xml:space="preserve">https://t.me/+VwW4CFxH3yk4NWM</w:instrText>
      </w:r>
      <w:r>
        <w:rPr>
          <w:b/>
        </w:rPr>
        <w:instrText xml:space="preserve">6</w:instrText>
      </w:r>
      <w:r>
        <w:rPr>
          <w:b/>
        </w:rPr>
        <w:instrText xml:space="preserve">" </w:instrText>
      </w:r>
      <w:r>
        <w:rPr>
          <w:b/>
        </w:rPr>
        <w:fldChar w:fldCharType="separate"/>
      </w:r>
      <w:r>
        <w:rPr>
          <w:rStyle w:val="Hyperlink"/>
          <w:b/>
        </w:rPr>
        <w:t xml:space="preserve">https://t.me/+VwW4CFxH3yk4NWM6</w:t>
      </w:r>
      <w:r>
        <w:rPr>
          <w:b/>
        </w:rPr>
        <w:fldChar w:fldCharType="end"/>
      </w:r>
      <w:r>
        <w:rPr>
          <w:b/>
        </w:rPr>
      </w:r>
    </w:p>
    <w:p>
      <w:pPr>
        <w:pStyle w:val="Normal"/>
        <w:ind w:firstLine="708"/>
      </w:pPr>
      <w:r>
        <w:t xml:space="preserve">Бухгалтерия (по оплате регистрационного взноса) – </w:t>
      </w:r>
      <w:r>
        <w:t xml:space="preserve">т. (495) 695-16-23/50,</w:t>
      </w:r>
      <w:r>
        <w:t xml:space="preserve"> эл</w:t>
      </w:r>
      <w:r>
        <w:t xml:space="preserve">ектронная </w:t>
      </w:r>
      <w:r>
        <w:t xml:space="preserve">почта</w:t>
      </w:r>
      <w:r>
        <w:t xml:space="preserve"> -</w:t>
      </w:r>
      <w:r>
        <w:t xml:space="preserve"> </w:t>
      </w:r>
      <w:r>
        <w:rPr>
          <w:b/>
          <w:lang w:val="en-US"/>
        </w:rPr>
        <w:fldChar w:fldCharType="begin"/>
      </w:r>
      <w:r>
        <w:rPr>
          <w:b/>
        </w:rPr>
        <w:instrText xml:space="preserve"> </w:instrText>
      </w:r>
      <w:r>
        <w:rPr>
          <w:b/>
          <w:lang w:val="en-US"/>
        </w:rPr>
        <w:instrText xml:space="preserve">HYPERLINK</w:instrText>
      </w:r>
      <w:r>
        <w:rPr>
          <w:b/>
        </w:rPr>
        <w:instrText xml:space="preserve"> "</w:instrText>
      </w:r>
      <w:r>
        <w:rPr>
          <w:b/>
          <w:lang w:val="en-US"/>
        </w:rPr>
        <w:instrText xml:space="preserve">mailto</w:instrText>
      </w:r>
      <w:r>
        <w:rPr>
          <w:b/>
        </w:rPr>
        <w:instrText xml:space="preserve">:</w:instrText>
      </w:r>
      <w:r>
        <w:rPr>
          <w:b/>
          <w:lang w:val="en-US"/>
        </w:rPr>
        <w:instrText xml:space="preserve">snio</w:instrText>
      </w:r>
      <w:r>
        <w:rPr>
          <w:b/>
        </w:rPr>
        <w:instrText xml:space="preserve">1866@</w:instrText>
      </w:r>
      <w:r>
        <w:rPr>
          <w:b/>
          <w:lang w:val="en-US"/>
        </w:rPr>
        <w:instrText xml:space="preserve">gmail</w:instrText>
      </w:r>
      <w:r>
        <w:rPr>
          <w:b/>
        </w:rPr>
        <w:instrText xml:space="preserve">.</w:instrText>
      </w:r>
      <w:r>
        <w:rPr>
          <w:b/>
          <w:lang w:val="en-US"/>
        </w:rPr>
        <w:instrText xml:space="preserve">com</w:instrText>
      </w:r>
      <w:r>
        <w:rPr>
          <w:b/>
        </w:rPr>
        <w:instrText xml:space="preserve">" </w:instrText>
      </w:r>
      <w:r>
        <w:rPr>
          <w:b/>
          <w:lang w:val="en-US"/>
        </w:rPr>
        <w:fldChar w:fldCharType="separate"/>
      </w:r>
      <w:r>
        <w:rPr>
          <w:rStyle w:val="Hyperlink"/>
          <w:b/>
          <w:lang w:val="en-US"/>
        </w:rPr>
        <w:t xml:space="preserve">snio</w:t>
      </w:r>
      <w:r>
        <w:rPr>
          <w:rStyle w:val="Hyperlink"/>
          <w:b/>
        </w:rPr>
        <w:t xml:space="preserve">1866@</w:t>
      </w:r>
      <w:r>
        <w:rPr>
          <w:rStyle w:val="Hyperlink"/>
          <w:b/>
          <w:lang w:val="en-US"/>
        </w:rPr>
        <w:t xml:space="preserve">gmail</w:t>
      </w:r>
      <w:r>
        <w:rPr>
          <w:rStyle w:val="Hyperlink"/>
          <w:b/>
        </w:rPr>
        <w:t xml:space="preserve">.</w:t>
      </w:r>
      <w:r>
        <w:rPr>
          <w:rStyle w:val="Hyperlink"/>
          <w:b/>
          <w:lang w:val="en-US"/>
        </w:rPr>
        <w:t xml:space="preserve">com</w:t>
      </w:r>
      <w:r>
        <w:rPr>
          <w:b/>
          <w:lang w:val="en-US"/>
        </w:rPr>
        <w:fldChar w:fldCharType="end"/>
      </w:r>
      <w:r/>
    </w:p>
    <w:p>
      <w:pPr>
        <w:pStyle w:val="Normal"/>
        <w:ind w:firstLine="708"/>
      </w:pPr>
      <w:r/>
    </w:p>
    <w:p>
      <w:pPr>
        <w:pStyle w:val="Normal"/>
        <w:ind w:firstLine="708"/>
        <w:jc w:val="both"/>
      </w:pPr>
      <w:r>
        <w:t xml:space="preserve">Координатор конкурса</w:t>
      </w:r>
      <w:r>
        <w:t xml:space="preserve"> </w:t>
      </w:r>
      <w:r>
        <w:t xml:space="preserve">–</w:t>
      </w:r>
      <w:r>
        <w:t xml:space="preserve"> </w:t>
      </w:r>
      <w:r>
        <w:t xml:space="preserve">Бурмистрова Татьяна Вячеславовна</w:t>
      </w:r>
      <w:r>
        <w:t xml:space="preserve">.</w:t>
      </w:r>
    </w:p>
    <w:p>
      <w:pPr>
        <w:pStyle w:val="UserStyle_2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pStyle w:val="UserStyle_2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pStyle w:val="UserStyle_2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Приложение № 1 </w:t>
      </w:r>
    </w:p>
    <w:p>
      <w:pPr>
        <w:pStyle w:val="UserStyle_2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pStyle w:val="UserStyle_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СОГЛАСИЕ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UserStyle_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обработку персональных данных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UserStyle_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UserStyle_2"/>
        <w:tabs>
          <w:tab w:val="left" w:pos="5220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зарегистрированный</w:t>
      </w:r>
      <w:r>
        <w:rPr>
          <w:rFonts w:ascii="Times New Roman" w:hAnsi="Times New Roman" w:cs="Times New Roman"/>
          <w:sz w:val="24"/>
          <w:szCs w:val="24"/>
        </w:rPr>
        <w:t xml:space="preserve"> по адресу </w:t>
      </w:r>
      <w:r>
        <w:rPr>
          <w:rFonts w:ascii="Times New Roman" w:hAnsi="Times New Roman" w:cs="Times New Roman"/>
          <w:iCs/>
          <w:sz w:val="24"/>
          <w:szCs w:val="24"/>
        </w:rPr>
        <w:t xml:space="preserve">_____________________</w:t>
      </w:r>
      <w:r>
        <w:rPr>
          <w:rFonts w:ascii="Times New Roman" w:hAnsi="Times New Roman" w:cs="Times New Roman"/>
          <w:iCs/>
          <w:sz w:val="24"/>
          <w:szCs w:val="24"/>
        </w:rPr>
        <w:t xml:space="preserve">__</w:t>
      </w:r>
      <w:r>
        <w:rPr>
          <w:rFonts w:ascii="Times New Roman" w:hAnsi="Times New Roman" w:cs="Times New Roman"/>
          <w:iCs/>
          <w:sz w:val="24"/>
          <w:szCs w:val="24"/>
        </w:rPr>
        <w:t xml:space="preserve">___________________________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паспорт РФ </w:t>
      </w:r>
      <w:r>
        <w:rPr>
          <w:rFonts w:ascii="Times New Roman" w:hAnsi="Times New Roman" w:cs="Times New Roman"/>
          <w:iCs/>
          <w:sz w:val="24"/>
          <w:szCs w:val="24"/>
        </w:rPr>
        <w:t xml:space="preserve">____________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выдан</w:t>
      </w:r>
      <w:r>
        <w:rPr>
          <w:rFonts w:ascii="Times New Roman" w:hAnsi="Times New Roman" w:cs="Times New Roman"/>
          <w:iCs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iCs/>
          <w:sz w:val="24"/>
          <w:szCs w:val="24"/>
        </w:rPr>
        <w:t xml:space="preserve">__________________________________</w:t>
      </w:r>
      <w:r>
        <w:rPr>
          <w:rFonts w:ascii="Times New Roman" w:hAnsi="Times New Roman" w:cs="Times New Roman"/>
          <w:iCs/>
          <w:sz w:val="24"/>
          <w:szCs w:val="24"/>
        </w:rPr>
        <w:t xml:space="preserve">_</w:t>
      </w:r>
      <w:r>
        <w:rPr>
          <w:rFonts w:ascii="Times New Roman" w:hAnsi="Times New Roman" w:cs="Times New Roman"/>
          <w:iCs/>
          <w:sz w:val="24"/>
          <w:szCs w:val="24"/>
        </w:rPr>
        <w:t xml:space="preserve">___,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iCs/>
          <w:sz w:val="24"/>
          <w:szCs w:val="24"/>
        </w:rPr>
        <w:t xml:space="preserve">выдачи______________________, в соответствии с п. 1 ст. 9 </w:t>
      </w:r>
      <w:r>
        <w:rPr>
          <w:rFonts w:ascii="Times New Roman" w:hAnsi="Times New Roman" w:cs="Times New Roman"/>
          <w:iCs/>
          <w:sz w:val="24"/>
          <w:szCs w:val="24"/>
        </w:rPr>
        <w:t xml:space="preserve">Федерального </w:t>
      </w:r>
      <w:r>
        <w:rPr>
          <w:rFonts w:ascii="Times New Roman" w:hAnsi="Times New Roman" w:cs="Times New Roman"/>
          <w:sz w:val="24"/>
          <w:szCs w:val="24"/>
        </w:rPr>
        <w:t xml:space="preserve">закона 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>
        <w:rPr>
          <w:rFonts w:ascii="Times New Roman" w:hAnsi="Times New Roman" w:cs="Times New Roman"/>
          <w:sz w:val="24"/>
          <w:szCs w:val="24"/>
        </w:rPr>
        <w:t xml:space="preserve">Ф</w:t>
      </w:r>
      <w:r>
        <w:rPr>
          <w:rFonts w:ascii="Times New Roman" w:hAnsi="Times New Roman" w:cs="Times New Roman"/>
          <w:sz w:val="24"/>
          <w:szCs w:val="24"/>
        </w:rPr>
        <w:t xml:space="preserve">едерации </w:t>
      </w:r>
      <w:r>
        <w:rPr>
          <w:rFonts w:ascii="Times New Roman" w:hAnsi="Times New Roman" w:cs="Times New Roman"/>
          <w:sz w:val="24"/>
          <w:szCs w:val="24"/>
        </w:rPr>
        <w:t xml:space="preserve">от 27</w:t>
      </w:r>
      <w:r>
        <w:rPr>
          <w:rFonts w:ascii="Times New Roman" w:hAnsi="Times New Roman" w:cs="Times New Roman"/>
          <w:sz w:val="24"/>
          <w:szCs w:val="24"/>
        </w:rPr>
        <w:t xml:space="preserve"> июля </w:t>
      </w:r>
      <w:r>
        <w:rPr>
          <w:rFonts w:ascii="Times New Roman" w:hAnsi="Times New Roman" w:cs="Times New Roman"/>
          <w:sz w:val="24"/>
          <w:szCs w:val="24"/>
        </w:rPr>
        <w:t xml:space="preserve">2006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№ 152-ФЗ «О персональных данных» </w:t>
      </w:r>
      <w:r>
        <w:rPr>
          <w:rFonts w:ascii="Times New Roman" w:hAnsi="Times New Roman" w:cs="Times New Roman"/>
          <w:iCs/>
          <w:sz w:val="24"/>
          <w:szCs w:val="24"/>
        </w:rPr>
        <w:t xml:space="preserve">даю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Российскому Союзу научных и инженерных общественных объединений (РосС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НИО), как организатору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Всероссийского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конкурса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«Инженер года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», находящемуся по адресу</w:t>
      </w:r>
      <w:r>
        <w:rPr>
          <w:rFonts w:ascii="Times New Roman" w:hAnsi="Times New Roman" w:cs="Times New Roman"/>
          <w:sz w:val="24"/>
          <w:szCs w:val="24"/>
        </w:rPr>
        <w:t xml:space="preserve"> 119034,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Москва, Курсовой пер., д. 17, стр. 1, свое со</w:t>
      </w:r>
      <w:r>
        <w:rPr>
          <w:rFonts w:ascii="Times New Roman" w:hAnsi="Times New Roman" w:cs="Times New Roman"/>
          <w:sz w:val="24"/>
          <w:szCs w:val="24"/>
        </w:rPr>
        <w:t xml:space="preserve">гласие на обработку моих персональных данных любым законодательно разрешенным способом.</w:t>
      </w:r>
    </w:p>
    <w:p>
      <w:pPr>
        <w:pStyle w:val="UserStyle_2"/>
        <w:tabs>
          <w:tab w:val="left" w:pos="5220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</w:r>
    </w:p>
    <w:p>
      <w:pPr>
        <w:pStyle w:val="Normal"/>
        <w:ind w:firstLine="567"/>
        <w:jc w:val="both"/>
      </w:pPr>
      <w:r>
        <w:t xml:space="preserve">Согласие относится к обработке следующих персональных данных:</w:t>
      </w:r>
    </w:p>
    <w:p>
      <w:pPr>
        <w:pStyle w:val="UserStyle_2"/>
        <w:numPr>
          <w:numId w:val="12"/>
          <w:ilvl w:val="0"/>
        </w:numPr>
        <w:tabs>
          <w:tab w:val="left" w:pos="851" w:leader="none"/>
        </w:tabs>
        <w:ind w:left="567" w:hanging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имя, отчество;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UserStyle_2"/>
        <w:numPr>
          <w:numId w:val="12"/>
          <w:ilvl w:val="0"/>
        </w:numPr>
        <w:tabs>
          <w:tab w:val="left" w:pos="851" w:leader="none"/>
        </w:tabs>
        <w:ind w:left="567" w:hanging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UserStyle_2"/>
        <w:numPr>
          <w:numId w:val="12"/>
          <w:ilvl w:val="0"/>
        </w:numPr>
        <w:tabs>
          <w:tab w:val="left" w:pos="851" w:leader="none"/>
        </w:tabs>
        <w:ind w:left="567" w:hanging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и место рождения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UserStyle_2"/>
        <w:numPr>
          <w:numId w:val="12"/>
          <w:ilvl w:val="0"/>
        </w:numPr>
        <w:tabs>
          <w:tab w:val="left" w:pos="851" w:leader="none"/>
        </w:tabs>
        <w:ind w:left="567" w:hanging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осуществления профессиональной деятельности;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UserStyle_2"/>
        <w:numPr>
          <w:numId w:val="12"/>
          <w:ilvl w:val="0"/>
        </w:numPr>
        <w:tabs>
          <w:tab w:val="left" w:pos="851" w:leader="none"/>
        </w:tabs>
        <w:ind w:left="567" w:hanging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телефона и электронной почты;</w:t>
      </w:r>
    </w:p>
    <w:p>
      <w:pPr>
        <w:pStyle w:val="UserStyle_2"/>
        <w:numPr>
          <w:numId w:val="12"/>
          <w:ilvl w:val="0"/>
        </w:numPr>
        <w:tabs>
          <w:tab w:val="left" w:pos="851" w:leader="none"/>
        </w:tabs>
        <w:ind w:left="567" w:hanging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образовании, профессиональной переподготовке, повышении квалификации;</w:t>
      </w:r>
    </w:p>
    <w:p>
      <w:pPr>
        <w:pStyle w:val="UserStyle_2"/>
        <w:numPr>
          <w:numId w:val="12"/>
          <w:ilvl w:val="0"/>
        </w:numPr>
        <w:tabs>
          <w:tab w:val="left" w:pos="851" w:leader="none"/>
        </w:tabs>
        <w:ind w:left="567" w:hanging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трудовом стаже, местах работы;</w:t>
      </w:r>
    </w:p>
    <w:p>
      <w:pPr>
        <w:pStyle w:val="UserStyle_2"/>
        <w:numPr>
          <w:numId w:val="12"/>
          <w:ilvl w:val="0"/>
        </w:numPr>
        <w:tabs>
          <w:tab w:val="left" w:pos="851" w:leader="none"/>
        </w:tabs>
        <w:ind w:left="567" w:hanging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Информацию о направлениях и результатах моей трудовой и научно-технической деятельности, публикациях, разработках, званиях, наградах и пр.</w:t>
      </w:r>
    </w:p>
    <w:p>
      <w:pPr>
        <w:pStyle w:val="UserStyle_2"/>
        <w:tabs>
          <w:tab w:val="left" w:pos="851" w:leader="none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p>
      <w:pPr>
        <w:pStyle w:val="Normal"/>
        <w:ind w:firstLine="567"/>
        <w:jc w:val="both"/>
        <w:rPr>
          <w:lang w:eastAsia="en-US"/>
        </w:rPr>
      </w:pPr>
      <w:r>
        <w:rPr>
          <w:lang w:eastAsia="en-US"/>
        </w:rPr>
        <w:t xml:space="preserve">Я даю согласие на использование персональных данных в целях их </w:t>
      </w:r>
      <w:r>
        <w:t xml:space="preserve">обработки по итогам </w:t>
      </w:r>
      <w:r>
        <w:t xml:space="preserve">Всероссийского </w:t>
      </w:r>
      <w:r>
        <w:t xml:space="preserve">конкурса </w:t>
      </w:r>
      <w:r>
        <w:t xml:space="preserve">«Инженер года»</w:t>
      </w:r>
      <w:r>
        <w:t xml:space="preserve">, в частности, для размещения в Реестре профессиональных инженеров России, буклете и других печатных изданиях, а также на хранение данных об этих итогах на электронных и бумажных носителях.</w:t>
      </w:r>
      <w:r>
        <w:rPr>
          <w:lang w:eastAsia="en-US"/>
        </w:rPr>
      </w:r>
    </w:p>
    <w:p>
      <w:pPr>
        <w:pStyle w:val="Normal"/>
        <w:shd w:val="clear" w:color="auto" w:fill="ffffff"/>
        <w:ind w:firstLine="567"/>
        <w:jc w:val="both"/>
        <w:rPr>
          <w:rFonts w:ascii="Verdana" w:hAnsi="Verdana"/>
          <w:color w:val="000000"/>
        </w:rPr>
      </w:pPr>
      <w:r>
        <w:t xml:space="preserve"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</w:t>
      </w:r>
      <w:r>
        <w:rPr>
          <w:color w:val="000000"/>
        </w:rPr>
        <w:t xml:space="preserve"> включая (без ограничения) сбор, </w:t>
      </w:r>
      <w:r>
        <w:rPr>
          <w:color w:val="000000"/>
        </w:rPr>
        <w:t xml:space="preserve">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  <w:r>
        <w:rPr>
          <w:rFonts w:ascii="Verdana" w:hAnsi="Verdana"/>
          <w:color w:val="000000"/>
        </w:rPr>
      </w:r>
    </w:p>
    <w:p>
      <w:pPr>
        <w:pStyle w:val="Normal"/>
        <w:shd w:val="clear" w:color="auto" w:fill="ffffff"/>
        <w:ind w:firstLine="567"/>
        <w:jc w:val="both"/>
      </w:pPr>
      <w:r>
        <w:rPr>
          <w:color w:val="000000"/>
        </w:rPr>
        <w:t xml:space="preserve">Я проинформирован, что </w:t>
      </w:r>
      <w:r>
        <w:rPr>
          <w:bCs/>
          <w:color w:val="000000"/>
        </w:rPr>
        <w:t xml:space="preserve">РосСНИО</w:t>
      </w:r>
      <w:r>
        <w:rPr>
          <w:color w:val="000000"/>
        </w:rPr>
        <w:t xml:space="preserve"> гарантирует</w:t>
      </w:r>
      <w:r>
        <w:rPr>
          <w:rFonts w:ascii="Calibri" w:hAnsi="Calibri"/>
          <w:i/>
          <w:vertAlign w:val="superscript"/>
          <w:lang w:eastAsia="en-US"/>
        </w:rPr>
        <w:t xml:space="preserve">  </w:t>
      </w:r>
      <w:r>
        <w:rPr>
          <w:color w:val="000000"/>
        </w:rPr>
        <w:t xml:space="preserve">обработку моих персональных данных в соответствии с действующим законодательством Российской Федерации как </w:t>
      </w:r>
      <w:r>
        <w:t xml:space="preserve">неавтоматизированным, так и автоматизированным способами.</w:t>
      </w:r>
    </w:p>
    <w:p>
      <w:pPr>
        <w:pStyle w:val="Normal"/>
        <w:shd w:val="clear" w:color="auto" w:fill="ffffff"/>
        <w:ind w:firstLine="567"/>
        <w:jc w:val="both"/>
      </w:pPr>
      <w:r>
        <w:t xml:space="preserve">Срок действия данного</w:t>
      </w:r>
      <w:r>
        <w:t xml:space="preserve"> </w:t>
      </w:r>
      <w:r>
        <w:t xml:space="preserve">согласия не </w:t>
      </w:r>
      <w:r>
        <w:t xml:space="preserve">ограничен,</w:t>
      </w:r>
      <w:r>
        <w:t xml:space="preserve"> </w:t>
      </w:r>
      <w:r>
        <w:t xml:space="preserve">и оно может быть отозвано в любой момент по моему письменному заявлению.  </w:t>
      </w:r>
    </w:p>
    <w:p>
      <w:pPr>
        <w:pStyle w:val="Normal"/>
        <w:shd w:val="clear" w:color="auto" w:fill="ffffff"/>
        <w:ind w:firstLine="567"/>
        <w:jc w:val="both"/>
      </w:pPr>
      <w:r>
        <w:t xml:space="preserve">Я подтверждаю, что, давая такое согласие, я действую по собственной воле и в своих интересах.</w:t>
      </w:r>
    </w:p>
    <w:p>
      <w:pPr>
        <w:pStyle w:val="Normal"/>
        <w:shd w:val="clear" w:color="auto" w:fill="ffffff"/>
        <w:ind w:firstLine="567"/>
        <w:jc w:val="both"/>
      </w:pPr>
    </w:p>
    <w:p>
      <w:pPr>
        <w:pStyle w:val="Normal"/>
        <w:shd w:val="clear" w:color="auto" w:fill="ffffff"/>
        <w:ind w:firstLine="567"/>
        <w:jc w:val="both"/>
      </w:pPr>
      <w:r>
        <w:t xml:space="preserve">моб.тел._________________________  е-</w:t>
      </w:r>
      <w:r>
        <w:rPr>
          <w:lang w:val="en-US"/>
        </w:rPr>
        <w:t xml:space="preserve">mail</w:t>
      </w:r>
      <w:r>
        <w:t xml:space="preserve">: _______________________________</w:t>
      </w:r>
    </w:p>
    <w:p>
      <w:pPr>
        <w:pStyle w:val="Normal"/>
        <w:shd w:val="clear" w:color="auto" w:fill="ffffff"/>
        <w:ind w:firstLine="567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</w:r>
    </w:p>
    <w:p>
      <w:pPr>
        <w:pStyle w:val="Normal"/>
        <w:shd w:val="clear" w:color="auto" w:fill="ffffff"/>
        <w:ind w:firstLine="567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</w:r>
    </w:p>
    <w:p>
      <w:pPr>
        <w:pStyle w:val="Normal"/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 xml:space="preserve"> «___» ___________ 20__ г.                       __________</w:t>
      </w:r>
      <w:r>
        <w:rPr>
          <w:color w:val="000000"/>
        </w:rPr>
        <w:t xml:space="preserve">__</w:t>
      </w:r>
      <w:r>
        <w:rPr>
          <w:color w:val="000000"/>
        </w:rPr>
        <w:t xml:space="preserve">___ /_</w:t>
      </w:r>
      <w:r>
        <w:rPr>
          <w:color w:val="000000"/>
        </w:rPr>
        <w:t xml:space="preserve">__</w:t>
      </w:r>
      <w:r>
        <w:rPr>
          <w:color w:val="000000"/>
        </w:rPr>
        <w:t xml:space="preserve">____________/</w:t>
      </w:r>
    </w:p>
    <w:p>
      <w:pPr>
        <w:pStyle w:val="Normal"/>
        <w:shd w:val="clear" w:color="auto" w:fill="ffffff"/>
        <w:ind w:firstLine="567"/>
        <w:jc w:val="both"/>
      </w:pPr>
      <w:r>
        <w:rPr>
          <w:color w:val="000000"/>
        </w:rPr>
        <w:t xml:space="preserve">  </w:t>
      </w:r>
      <w:r>
        <w:rPr>
          <w:color w:val="000000"/>
        </w:rPr>
        <w:t xml:space="preserve">                                                                    </w:t>
      </w:r>
      <w:r>
        <w:rPr>
          <w:color w:val="000000"/>
        </w:rPr>
        <w:t xml:space="preserve">        </w:t>
      </w:r>
      <w:r>
        <w:rPr>
          <w:bCs/>
          <w:i/>
          <w:color w:val="000000"/>
        </w:rPr>
        <w:t xml:space="preserve">Подпись        </w:t>
      </w:r>
      <w:r>
        <w:rPr>
          <w:bCs/>
          <w:i/>
          <w:color w:val="000000"/>
        </w:rPr>
        <w:t xml:space="preserve">Расшифровка подписи</w:t>
      </w:r>
    </w:p>
    <w:p>
      <w:pPr>
        <w:pStyle w:val="Normal"/>
        <w:ind w:firstLine="708"/>
        <w:jc w:val="both"/>
        <w:rPr>
          <w:spacing w:val="-8"/>
        </w:rPr>
      </w:pPr>
      <w:r>
        <w:rPr>
          <w:spacing w:val="-8"/>
        </w:rPr>
      </w:r>
    </w:p>
    <w:p>
      <w:pPr>
        <w:pStyle w:val="Normal"/>
        <w:ind w:firstLine="708"/>
        <w:jc w:val="both"/>
      </w:pPr>
    </w:p>
    <w:p>
      <w:pPr>
        <w:pStyle w:val="HtmlNormal"/>
        <w:spacing w:after="0"/>
        <w:ind w:firstLine="708"/>
        <w:jc w:val="right"/>
        <w:rPr>
          <w:bCs/>
          <w:i/>
        </w:rPr>
      </w:pPr>
      <w:r>
        <w:rPr>
          <w:bCs/>
          <w:i/>
        </w:rPr>
        <w:t xml:space="preserve">Приложение № 2</w:t>
      </w:r>
    </w:p>
    <w:p>
      <w:pPr>
        <w:pStyle w:val="HtmlNormal"/>
        <w:spacing w:after="0"/>
        <w:ind w:firstLine="708"/>
        <w:jc w:val="center"/>
        <w:rPr>
          <w:b/>
          <w:bCs/>
        </w:rPr>
      </w:pPr>
      <w:r>
        <w:rPr>
          <w:b/>
          <w:bCs/>
        </w:rPr>
      </w:r>
    </w:p>
    <w:p>
      <w:pPr>
        <w:pStyle w:val="HtmlNormal"/>
        <w:spacing w:after="0"/>
        <w:ind w:firstLine="708"/>
        <w:jc w:val="center"/>
        <w:rPr>
          <w:b/>
          <w:bCs/>
        </w:rPr>
      </w:pPr>
      <w:r>
        <w:rPr>
          <w:b/>
          <w:bCs/>
        </w:rPr>
      </w:r>
    </w:p>
    <w:p>
      <w:pPr>
        <w:pStyle w:val="HtmlNormal"/>
        <w:spacing w:after="0"/>
        <w:jc w:val="center"/>
        <w:rPr>
          <w:b/>
          <w:bCs/>
        </w:rPr>
      </w:pPr>
      <w:r>
        <w:rPr>
          <w:b/>
          <w:bCs/>
        </w:rPr>
        <w:t xml:space="preserve">ПРАВИЛА ОФОРМЛЕНИЯ РЕЗЮМЕ</w:t>
      </w:r>
      <w:r>
        <w:rPr>
          <w:b/>
          <w:bCs/>
        </w:rPr>
      </w:r>
    </w:p>
    <w:p>
      <w:pPr>
        <w:pStyle w:val="HtmlNormal"/>
        <w:spacing w:after="0"/>
        <w:ind w:firstLine="70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tmlNormal"/>
        <w:spacing w:after="0"/>
        <w:ind w:firstLine="70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tmlNormal"/>
        <w:spacing w:after="0"/>
        <w:ind w:firstLine="70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tmlNormal"/>
        <w:spacing w:after="0"/>
        <w:ind w:firstLine="708"/>
        <w:jc w:val="both"/>
      </w:pPr>
      <w:r>
        <w:t xml:space="preserve">Резюме состоит из двух частей: </w:t>
      </w:r>
      <w:r>
        <w:rPr>
          <w:b/>
          <w:bCs/>
          <w:i/>
          <w:iCs/>
          <w:u w:val="single"/>
        </w:rPr>
        <w:t xml:space="preserve">данные о конкурсанте</w:t>
      </w:r>
      <w:r>
        <w:t xml:space="preserve"> и </w:t>
      </w:r>
      <w:r>
        <w:rPr>
          <w:b/>
          <w:bCs/>
          <w:i/>
          <w:iCs/>
          <w:u w:val="single"/>
        </w:rPr>
        <w:t xml:space="preserve">описание достижений конкурсанта</w:t>
      </w:r>
      <w:r>
        <w:t xml:space="preserve">.</w:t>
      </w:r>
    </w:p>
    <w:p>
      <w:pPr>
        <w:pStyle w:val="HtmlNormal"/>
        <w:spacing w:after="0"/>
        <w:ind w:firstLine="708"/>
        <w:jc w:val="both"/>
      </w:pPr>
      <w:r>
        <w:rPr>
          <w:b/>
          <w:bCs/>
        </w:rPr>
        <w:t xml:space="preserve">Общие требования к оформлению резюме</w:t>
      </w:r>
      <w:r>
        <w:rPr>
          <w:b/>
          <w:bCs/>
        </w:rPr>
        <w:t xml:space="preserve">.</w:t>
      </w:r>
      <w:r>
        <w:t xml:space="preserve"> Поля: верхнее – 1,75 см; нижнее – 1,5 см; левое – 2 см; правое – 1,25 см, переплёт – 0 см, положение слева, шрифт </w:t>
      </w:r>
      <w:r>
        <w:rPr>
          <w:lang w:val="en-US"/>
        </w:rPr>
        <w:t xml:space="preserve">Times</w:t>
      </w:r>
      <w:r>
        <w:t xml:space="preserve"> </w:t>
      </w:r>
      <w:r>
        <w:rPr>
          <w:lang w:val="en-US"/>
        </w:rPr>
        <w:t xml:space="preserve">New</w:t>
      </w:r>
      <w:r>
        <w:t xml:space="preserve"> </w:t>
      </w:r>
      <w:r>
        <w:rPr>
          <w:lang w:val="en-US"/>
        </w:rPr>
        <w:t xml:space="preserve">Roman</w:t>
      </w:r>
      <w:r>
        <w:t xml:space="preserve">, кегль 12, междустрочный интервал: одинарный. Интервалы между абзацами отсутствуют. Расстановка переносов отсутствует. Данные о конкурсанте и описание достижений конкурсанта отделяются друг от друга одной строкой. Данные о конкурсанте и описание достижений составляют до 20 строк.</w:t>
      </w:r>
    </w:p>
    <w:p>
      <w:pPr>
        <w:pStyle w:val="HtmlNormal"/>
        <w:spacing w:after="0"/>
        <w:ind w:firstLine="708"/>
        <w:jc w:val="both"/>
      </w:pPr>
      <w:r>
        <w:rPr>
          <w:b/>
          <w:bCs/>
        </w:rPr>
        <w:t xml:space="preserve">Требования к оформлению данных о конкурсанте.</w:t>
      </w:r>
      <w:r>
        <w:t xml:space="preserve"> Выравнивание: по левому краю. Отступ слева (все строки) на 2,5 см. На первой строке заглавными буквами пишется фамилия конкурсанта. На второй строке (обычным регистром) пишется имя и отчество конкурсанта. На третьей строке пишется год рождения конкурсанта в формате «19** г.р.». На следующей строке через запятую указывается д</w:t>
      </w:r>
      <w:r>
        <w:t xml:space="preserve">олжность</w:t>
      </w:r>
      <w:r>
        <w:t xml:space="preserve"> конкурсанта</w:t>
      </w:r>
      <w:r>
        <w:t xml:space="preserve">, организация,</w:t>
      </w:r>
      <w:r>
        <w:t xml:space="preserve"> в которой он работает, и</w:t>
      </w:r>
      <w:r>
        <w:t xml:space="preserve"> город</w:t>
      </w:r>
      <w:r>
        <w:t xml:space="preserve">, в котором находится организация. Затем указывается название</w:t>
      </w:r>
      <w:r>
        <w:t xml:space="preserve"> ВУЗа</w:t>
      </w:r>
      <w:r>
        <w:t xml:space="preserve">, где конкурсант получил высшее образование, а также</w:t>
      </w:r>
      <w:r>
        <w:t xml:space="preserve"> год его окончания</w:t>
      </w:r>
      <w:r>
        <w:t xml:space="preserve"> (если ВУЗ был окончен с отличием, то необходимо указать это здесь же). На следующей строке указывается ученая степень (при наличии) и год её получения. Далее отдельной строкой указывается учёное звание (при наличии)</w:t>
      </w:r>
      <w:r>
        <w:t xml:space="preserve"> </w:t>
      </w:r>
      <w:r>
        <w:t xml:space="preserve">и год</w:t>
      </w:r>
      <w:r>
        <w:t xml:space="preserve"> </w:t>
      </w:r>
      <w:r>
        <w:t xml:space="preserve">его присвоения. На последней строке перечисляются имеющиеся государственные награды (при наличии). Каждая новая строка начинается с заглавной буквы, если она не является продолжением предыдущей.</w:t>
      </w:r>
    </w:p>
    <w:p>
      <w:pPr>
        <w:pStyle w:val="HtmlNormal"/>
        <w:spacing w:after="0"/>
        <w:ind w:firstLine="708"/>
        <w:jc w:val="both"/>
      </w:pPr>
      <w:r>
        <w:rPr>
          <w:b/>
          <w:bCs/>
        </w:rPr>
        <w:t xml:space="preserve">Требования к описанию достижений конкурсанта.</w:t>
      </w:r>
      <w:r>
        <w:t xml:space="preserve"> Выравнивание: по ширине. Отступ первой строки – слева на 1,25 см. В описании достижений рекомендуется писать направление профессиональной деятельности конкурсанта, его идеи и разработки, нашедшие отражение в практической деятельности, выдающиеся профессиональные достижения конкурсанта, а также награды и премии, которых был удостоен конкурсант, помимо государственных наград. Отдельным абзацем пишется количество опубликованных работ и патентов.</w:t>
      </w:r>
    </w:p>
    <w:p>
      <w:pPr>
        <w:pStyle w:val="HtmlNormal"/>
        <w:spacing w:after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tmlNormal"/>
        <w:spacing w:after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tmlNormal"/>
        <w:spacing w:after="0"/>
        <w:ind w:firstLine="708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Пример оформления</w:t>
      </w:r>
    </w:p>
    <w:p>
      <w:pPr>
        <w:pStyle w:val="Normal"/>
        <w:ind w:left="708" w:firstLine="70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08" w:firstLine="70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08" w:firstLine="708"/>
      </w:pPr>
      <w:r>
        <w:t xml:space="preserve">ИВАНОВ </w:t>
      </w:r>
    </w:p>
    <w:p>
      <w:pPr>
        <w:pStyle w:val="Normal"/>
        <w:ind w:left="708" w:firstLine="708"/>
      </w:pPr>
      <w:r>
        <w:t xml:space="preserve">Иван Иванович</w:t>
      </w:r>
    </w:p>
    <w:p>
      <w:pPr>
        <w:pStyle w:val="Normal"/>
        <w:ind w:left="708" w:firstLine="708"/>
      </w:pPr>
      <w:r>
        <w:t xml:space="preserve">1958 </w:t>
      </w:r>
      <w:r>
        <w:t xml:space="preserve"> г.р.</w:t>
      </w:r>
    </w:p>
    <w:p>
      <w:pPr>
        <w:pStyle w:val="Normal"/>
        <w:ind w:left="1418"/>
      </w:pPr>
      <w:r>
        <w:t xml:space="preserve">Ведущий инженер-технолог  АО «</w:t>
      </w:r>
      <w:r>
        <w:t xml:space="preserve">О</w:t>
      </w:r>
      <w:r>
        <w:t xml:space="preserve">рганизация</w:t>
      </w:r>
      <w:r>
        <w:t xml:space="preserve">», г. Москва</w:t>
      </w:r>
    </w:p>
    <w:p>
      <w:pPr>
        <w:pStyle w:val="Normal"/>
        <w:ind w:left="1418"/>
      </w:pPr>
      <w:r>
        <w:t xml:space="preserve">Севастопольский горный университет (с отличием) – 1982 г.</w:t>
      </w:r>
    </w:p>
    <w:p>
      <w:pPr>
        <w:pStyle w:val="Normal"/>
        <w:ind w:left="1418"/>
      </w:pPr>
      <w:r>
        <w:t xml:space="preserve">Кандидат технических наук – 1987 г. </w:t>
      </w:r>
    </w:p>
    <w:p>
      <w:pPr>
        <w:pStyle w:val="Normal"/>
        <w:ind w:left="1418"/>
      </w:pPr>
      <w:r>
        <w:t xml:space="preserve">Профессор – 1999 г. </w:t>
      </w:r>
    </w:p>
    <w:p>
      <w:pPr>
        <w:pStyle w:val="Normal"/>
        <w:ind w:left="1418"/>
      </w:pPr>
      <w:r>
        <w:t xml:space="preserve">Почетный строитель России – 2008 г.</w:t>
      </w:r>
    </w:p>
    <w:p>
      <w:pPr>
        <w:pStyle w:val="Normal"/>
        <w:ind w:left="1418"/>
        <w:rPr>
          <w:sz w:val="16"/>
          <w:szCs w:val="16"/>
        </w:rPr>
      </w:pPr>
      <w:r>
        <w:t xml:space="preserve"> </w:t>
      </w:r>
      <w:r>
        <w:rPr>
          <w:sz w:val="16"/>
          <w:szCs w:val="16"/>
        </w:rPr>
      </w:r>
    </w:p>
    <w:p>
      <w:pPr>
        <w:pStyle w:val="Normal"/>
        <w:ind w:firstLine="709"/>
        <w:jc w:val="both"/>
      </w:pPr>
      <w:r>
        <w:t xml:space="preserve">Специалист высокой профессиональной квалификации. </w:t>
      </w:r>
      <w:r>
        <w:t xml:space="preserve">Один из</w:t>
      </w:r>
      <w:r>
        <w:t xml:space="preserve"> организа</w:t>
      </w:r>
      <w:r>
        <w:t xml:space="preserve">торов</w:t>
      </w:r>
      <w:r>
        <w:t xml:space="preserve"> производства капитального и текущего ремонта объектов добычи газа. Им подано и внедрено в производство 17 рационализаторских предложений по применению альтернативных строительных технологий и современных строительных материалов, направленных в большинстве случаев на сокращение выделяемых капитальных вложений без снижения плановых объёмов ремонтных работ, ухудшения их качества, надёжности и долговечности. На данный момент продолжаются работы по исследованию получения сварных соединений алюминиевых сплавов с медью. </w:t>
      </w:r>
      <w:r>
        <w:t xml:space="preserve">Участник 6 конференций</w:t>
      </w:r>
      <w:r>
        <w:t xml:space="preserve"> (1 из них международная). Экономический эффект от использования предложенных решений только за 20**</w:t>
      </w:r>
      <w:r>
        <w:t xml:space="preserve"> </w:t>
      </w:r>
      <w:r>
        <w:t xml:space="preserve">г. составил более 5,6 млн. руб. В 20**</w:t>
      </w:r>
      <w:r>
        <w:t xml:space="preserve"> </w:t>
      </w:r>
      <w:r>
        <w:t xml:space="preserve">г. ожидаемая экономия, только от уже поданных рационализаторских предложений, должна превысить сумму более 2 млн</w:t>
      </w:r>
      <w:r>
        <w:t xml:space="preserve">.</w:t>
      </w:r>
      <w:r>
        <w:t xml:space="preserve"> руб.</w:t>
      </w:r>
      <w:r>
        <w:t xml:space="preserve"> </w:t>
      </w:r>
      <w:r>
        <w:t xml:space="preserve">Данная разработка (на основе «двойной технологии») может/не может быть реализована как коммерческий вариант на рынке гражданской продукции.</w:t>
      </w:r>
    </w:p>
    <w:p>
      <w:pPr>
        <w:pStyle w:val="Normal"/>
        <w:ind w:firstLine="708"/>
        <w:jc w:val="both"/>
      </w:pPr>
      <w:r>
        <w:t xml:space="preserve">Автор 15 опубликованных научных работ, в том числе 1 патента РФ на полезную модель.</w:t>
      </w:r>
    </w:p>
    <w:p>
      <w:pPr>
        <w:pStyle w:val="Normal"/>
        <w:ind w:firstLine="708"/>
      </w:pPr>
    </w:p>
    <w:sectPr>
      <w:headerReference w:type="even" r:id="rId7"/>
      <w:headerReference w:type="default" r:id="rId8"/>
      <w:footerReference w:type="even" r:id="rId9"/>
      <w:footerReference w:type="default" r:id="rId10"/>
      <w:type w:val="nextPage"/>
      <w:pgSz w:w="11907" w:h="16840"/>
      <w:pgMar w:top="851" w:right="851" w:bottom="851" w:left="1418" w:header="720" w:footer="720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Wingdings">
    <w:panose1 w:val="05000000000000000000"/>
  </w:font>
  <w:font w:name="Symbol">
    <w:panose1 w:val="05050102010706020507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 xml:space="preserve">8</w:t>
    </w:r>
    <w:r>
      <w:rPr>
        <w:rStyle w:val="PageNumber"/>
      </w:rPr>
      <w:fldChar w:fldCharType="end"/>
    </w:r>
    <w:r>
      <w:rPr>
        <w:rStyle w:val="PageNumber"/>
      </w:rPr>
    </w:r>
  </w:p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</w:r>
  </w:p>
  <w:p>
    <w:pPr>
      <w:pStyle w:val="Foot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 xml:space="preserve">13</w:t>
    </w:r>
    <w:r>
      <w:rPr>
        <w:rStyle w:val="PageNumber"/>
      </w:rPr>
      <w:fldChar w:fldCharType="end"/>
    </w:r>
    <w:r>
      <w:rPr>
        <w:rStyle w:val="PageNumber"/>
      </w:rPr>
    </w:r>
  </w:p>
  <w:p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 xml:space="preserve">8</w:t>
    </w:r>
    <w:r>
      <w:rPr>
        <w:rStyle w:val="PageNumber"/>
      </w:rPr>
      <w:fldChar w:fldCharType="end"/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 xml:space="preserve">8</w:t>
    </w:r>
    <w:r>
      <w:rPr>
        <w:rStyle w:val="PageNumber"/>
      </w:rPr>
      <w:fldChar w:fldCharType="end"/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 xml:space="preserve">8</w:t>
    </w:r>
    <w:r>
      <w:rPr>
        <w:rStyle w:val="PageNumber"/>
      </w:rPr>
      <w:fldChar w:fldCharType="end"/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 xml:space="preserve">8</w:t>
    </w:r>
    <w:r>
      <w:rPr>
        <w:rStyle w:val="PageNumber"/>
      </w:rPr>
      <w:fldChar w:fldCharType="end"/>
    </w:r>
    <w:r>
      <w:rPr>
        <w:rStyle w:val="PageNumber"/>
      </w:rPr>
    </w:r>
  </w:p>
  <w:p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ind w:left="107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ind w:left="-712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8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728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1448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2168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2888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3608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4328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360" w:leader="none"/>
        </w:tabs>
        <w:ind w:left="360" w:hanging="360"/>
      </w:pPr>
      <w:rPr>
        <w:rFonts w:ascii="Symbol" w:hAnsi="Symbol"/>
        <w:color w:val="auto"/>
      </w:rPr>
    </w:lvl>
  </w:abstractNum>
  <w:abstractNum w:abstractNumId="2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360" w:leader="none"/>
        </w:tabs>
        <w:ind w:left="360" w:hanging="360"/>
      </w:pPr>
      <w:rPr>
        <w:rFonts w:ascii="Symbol" w:hAnsi="Symbol"/>
        <w:color w:val="auto"/>
      </w:r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360" w:leader="none"/>
        </w:tabs>
        <w:ind w:left="360" w:hanging="360"/>
      </w:pPr>
      <w:rPr>
        <w:b w:val="0"/>
      </w:rPr>
    </w:lvl>
    <w:lvl w:ilvl="1">
      <w:start w:val="1"/>
      <w:numFmt w:val="lowerLetter"/>
      <w:pStyle w:val="Normal"/>
      <w:suff w:val="tab"/>
      <w:lvlText w:val="%2."/>
      <w:lvlJc w:val="left"/>
      <w:pPr>
        <w:pStyle w:val="Normal"/>
        <w:tabs>
          <w:tab w:val="num" w:pos="1440" w:leader="none"/>
        </w:tabs>
        <w:ind w:left="1440" w:hanging="360"/>
      </w:pPr>
    </w:lvl>
    <w:lvl w:ilvl="2">
      <w:start w:val="1"/>
      <w:numFmt w:val="lowerRoman"/>
      <w:pStyle w:val="Normal"/>
      <w:suff w:val="tab"/>
      <w:lvlText w:val="%3."/>
      <w:lvlJc w:val="right"/>
      <w:pPr>
        <w:pStyle w:val="Normal"/>
        <w:tabs>
          <w:tab w:val="num" w:pos="2160" w:leader="none"/>
        </w:tabs>
        <w:ind w:left="2160" w:hanging="180"/>
      </w:pPr>
    </w:lvl>
    <w:lvl w:ilvl="3">
      <w:start w:val="1"/>
      <w:numFmt w:val="decimal"/>
      <w:pStyle w:val="Normal"/>
      <w:suff w:val="tab"/>
      <w:lvlText w:val="%4."/>
      <w:lvlJc w:val="left"/>
      <w:pPr>
        <w:pStyle w:val="Normal"/>
        <w:tabs>
          <w:tab w:val="num" w:pos="2880" w:leader="none"/>
        </w:tabs>
        <w:ind w:left="2880" w:hanging="360"/>
      </w:pPr>
    </w:lvl>
    <w:lvl w:ilvl="4">
      <w:start w:val="1"/>
      <w:numFmt w:val="lowerLetter"/>
      <w:pStyle w:val="Normal"/>
      <w:suff w:val="tab"/>
      <w:lvlText w:val="%5."/>
      <w:lvlJc w:val="left"/>
      <w:pPr>
        <w:pStyle w:val="Normal"/>
        <w:tabs>
          <w:tab w:val="num" w:pos="3600" w:leader="none"/>
        </w:tabs>
        <w:ind w:left="3600" w:hanging="360"/>
      </w:pPr>
    </w:lvl>
    <w:lvl w:ilvl="5">
      <w:start w:val="1"/>
      <w:numFmt w:val="lowerRoman"/>
      <w:pStyle w:val="Normal"/>
      <w:suff w:val="tab"/>
      <w:lvlText w:val="%6."/>
      <w:lvlJc w:val="right"/>
      <w:pPr>
        <w:pStyle w:val="Normal"/>
        <w:tabs>
          <w:tab w:val="num" w:pos="4320" w:leader="none"/>
        </w:tabs>
        <w:ind w:left="4320" w:hanging="180"/>
      </w:pPr>
    </w:lvl>
    <w:lvl w:ilvl="6">
      <w:start w:val="1"/>
      <w:numFmt w:val="decimal"/>
      <w:pStyle w:val="Normal"/>
      <w:suff w:val="tab"/>
      <w:lvlText w:val="%7."/>
      <w:lvlJc w:val="left"/>
      <w:pPr>
        <w:pStyle w:val="Normal"/>
        <w:tabs>
          <w:tab w:val="num" w:pos="5040" w:leader="none"/>
        </w:tabs>
        <w:ind w:left="5040" w:hanging="360"/>
      </w:pPr>
    </w:lvl>
    <w:lvl w:ilvl="7">
      <w:start w:val="1"/>
      <w:numFmt w:val="lowerLetter"/>
      <w:pStyle w:val="Normal"/>
      <w:suff w:val="tab"/>
      <w:lvlText w:val="%8."/>
      <w:lvlJc w:val="left"/>
      <w:pPr>
        <w:pStyle w:val="Normal"/>
        <w:tabs>
          <w:tab w:val="num" w:pos="5760" w:leader="none"/>
        </w:tabs>
        <w:ind w:left="5760" w:hanging="360"/>
      </w:pPr>
    </w:lvl>
    <w:lvl w:ilvl="8">
      <w:start w:val="1"/>
      <w:numFmt w:val="lowerRoman"/>
      <w:pStyle w:val="Normal"/>
      <w:suff w:val="tab"/>
      <w:lvlText w:val="%9."/>
      <w:lvlJc w:val="right"/>
      <w:pPr>
        <w:pStyle w:val="Normal"/>
        <w:tabs>
          <w:tab w:val="num" w:pos="6480" w:leader="none"/>
        </w:tabs>
        <w:ind w:left="6480" w:hanging="180"/>
      </w:pPr>
    </w:lvl>
  </w:abstractNum>
  <w:abstractNum w:abstractNumId="4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360" w:leader="none"/>
        </w:tabs>
        <w:ind w:left="360" w:hanging="360"/>
      </w:pPr>
      <w:rPr>
        <w:rFonts w:ascii="Symbol" w:hAnsi="Symbol"/>
        <w:color w:val="auto"/>
      </w:rPr>
    </w:lvl>
  </w:abstractNum>
  <w:abstractNum w:abstractNumId="6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ind w:left="720" w:hanging="360"/>
      </w:pPr>
      <w:rPr>
        <w:rFonts w:ascii="Symbol" w:hAnsi="Symbol"/>
        <w:color w:val="auto"/>
      </w:rPr>
    </w:lvl>
  </w:abstractNum>
  <w:abstractNum w:abstractNumId="7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720" w:leader="none"/>
        </w:tabs>
        <w:ind w:left="720" w:hanging="720"/>
      </w:p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440" w:leader="none"/>
        </w:tabs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160" w:leader="none"/>
        </w:tabs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2880" w:leader="none"/>
        </w:tabs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3600" w:leader="none"/>
        </w:tabs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320" w:leader="none"/>
        </w:tabs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040" w:leader="none"/>
        </w:tabs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5760" w:leader="none"/>
        </w:tabs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480" w:leader="none"/>
        </w:tabs>
        <w:ind w:left="6480" w:hanging="180"/>
      </w:pPr>
    </w:lvl>
  </w:abstractNum>
  <w:abstractNum w:abstractNumId="8">
    <w:multiLevelType w:val="hybridMultilevel"/>
    <w:lvl w:ilvl="0">
      <w:start w:val="2"/>
      <w:numFmt w:val="decimal"/>
      <w:suff w:val="tab"/>
      <w:lvlText w:val="%1."/>
      <w:lvlJc w:val="left"/>
      <w:pPr>
        <w:pStyle w:val="Normal"/>
        <w:tabs>
          <w:tab w:val="num" w:pos="0" w:leader="none"/>
        </w:tabs>
        <w:ind w:left="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720" w:leader="none"/>
        </w:tabs>
        <w:ind w:left="72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1440" w:leader="none"/>
        </w:tabs>
        <w:ind w:left="144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2160" w:leader="none"/>
        </w:tabs>
        <w:ind w:left="216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2880" w:leader="none"/>
        </w:tabs>
        <w:ind w:left="288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3600" w:leader="none"/>
        </w:tabs>
        <w:ind w:left="360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4320" w:leader="none"/>
        </w:tabs>
        <w:ind w:left="432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5040" w:leader="none"/>
        </w:tabs>
        <w:ind w:left="504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5760" w:leader="none"/>
        </w:tabs>
        <w:ind w:left="5760" w:hanging="180"/>
      </w:pPr>
    </w:lvl>
  </w:abstractNum>
  <w:abstractNum w:abstractNumId="9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0" w:leader="none"/>
        </w:tabs>
        <w:ind w:left="0" w:hanging="360"/>
      </w:pPr>
    </w:lvl>
  </w:abstractNum>
  <w:abstractNum w:abstractNumId="10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720" w:leader="none"/>
        </w:tabs>
        <w:ind w:left="720" w:hanging="360"/>
      </w:pPr>
      <w:rPr>
        <w:rFonts w:ascii="Symbol" w:hAnsi="Symbol"/>
        <w:color w:val="auto"/>
        <w:sz w:val="20"/>
      </w:rPr>
    </w:lvl>
    <w:lvl w:ilvl="1">
      <w:start w:val="1"/>
      <w:numFmt w:val="bullet"/>
      <w:suff w:val="tab"/>
      <w:lvlText w:val="o"/>
      <w:lvlJc w:val="left"/>
      <w:pPr>
        <w:pStyle w:val="Normal"/>
        <w:tabs>
          <w:tab w:val="num" w:pos="1440" w:leader="none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"/>
      <w:lvlJc w:val="left"/>
      <w:pPr>
        <w:pStyle w:val="Normal"/>
        <w:tabs>
          <w:tab w:val="num" w:pos="2160" w:leader="none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"/>
      <w:lvlJc w:val="left"/>
      <w:pPr>
        <w:pStyle w:val="Normal"/>
        <w:tabs>
          <w:tab w:val="num" w:pos="2880" w:leader="none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"/>
      <w:lvlJc w:val="left"/>
      <w:pPr>
        <w:pStyle w:val="Normal"/>
        <w:tabs>
          <w:tab w:val="num" w:pos="3600" w:leader="none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"/>
      <w:lvlJc w:val="left"/>
      <w:pPr>
        <w:pStyle w:val="Normal"/>
        <w:tabs>
          <w:tab w:val="num" w:pos="4320" w:leader="none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"/>
      <w:lvlJc w:val="left"/>
      <w:pPr>
        <w:pStyle w:val="Normal"/>
        <w:tabs>
          <w:tab w:val="num" w:pos="5040" w:leader="none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"/>
      <w:lvlJc w:val="left"/>
      <w:pPr>
        <w:pStyle w:val="Normal"/>
        <w:tabs>
          <w:tab w:val="num" w:pos="5760" w:leader="none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"/>
      <w:lvlJc w:val="left"/>
      <w:pPr>
        <w:pStyle w:val="Normal"/>
        <w:tabs>
          <w:tab w:val="num" w:pos="6480" w:leader="none"/>
        </w:tabs>
        <w:ind w:left="6480" w:hanging="360"/>
      </w:pPr>
      <w:rPr>
        <w:rFonts w:ascii="Wingdings" w:hAnsi="Wingdings"/>
        <w:sz w:val="20"/>
      </w:rPr>
    </w:lvl>
  </w:abstractNum>
  <w:abstractNum w:abstractNumId="11">
    <w:multiLevelType w:val="hybridMultilevel"/>
    <w:lvl w:ilvl="0">
      <w:start w:val="39"/>
      <w:numFmt w:val="decimal"/>
      <w:suff w:val="tab"/>
      <w:lvlText w:val="%1."/>
      <w:lvlJc w:val="left"/>
      <w:pPr>
        <w:pStyle w:val="Normal"/>
        <w:tabs>
          <w:tab w:val="num" w:pos="720" w:leader="none"/>
        </w:tabs>
        <w:ind w:left="720" w:hanging="36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440" w:leader="none"/>
        </w:tabs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160" w:leader="none"/>
        </w:tabs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2880" w:leader="none"/>
        </w:tabs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3600" w:leader="none"/>
        </w:tabs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320" w:leader="none"/>
        </w:tabs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040" w:leader="none"/>
        </w:tabs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5760" w:leader="none"/>
        </w:tabs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480" w:leader="none"/>
        </w:tabs>
        <w:ind w:left="6480" w:hanging="180"/>
      </w:pPr>
    </w:lvl>
  </w:abstractNum>
  <w:abstractNum w:abstractNumId="12">
    <w:multiLevelType w:val="hybridMultilevel"/>
    <w:lvl w:ilvl="0">
      <w:start w:val="6"/>
      <w:numFmt w:val="decimal"/>
      <w:suff w:val="tab"/>
      <w:lvlText w:val="%1."/>
      <w:lvlJc w:val="left"/>
      <w:pPr>
        <w:pStyle w:val="Normal"/>
        <w:tabs>
          <w:tab w:val="num" w:pos="0" w:leader="none"/>
        </w:tabs>
        <w:ind w:left="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9"/>
  </w:num>
  <w:num w:numId="7">
    <w:abstractNumId w:val="11"/>
  </w:num>
  <w:num w:numId="8">
    <w:abstractNumId w:val="12"/>
  </w:num>
  <w:num w:numId="9">
    <w:abstractNumId w:val="7"/>
  </w:num>
  <w:num w:numId="10">
    <w:abstractNumId w:val="8"/>
  </w:num>
  <w:num w:numId="11">
    <w:abstractNumId w:val="10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sz w:val="24"/>
      <w:szCs w:val="24"/>
      <w:lang w:val="ru-RU" w:eastAsia="ru-RU" w:bidi="ar-SA"/>
    </w:rPr>
  </w:style>
  <w:style w:type="paragraph" w:styleId="Heading1">
    <w:name w:val="Заголовок 1"/>
    <w:basedOn w:val="Normal"/>
    <w:next w:val="Normal"/>
    <w:link w:val="Normal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Heading6">
    <w:name w:val="Заголовок 6"/>
    <w:basedOn w:val="Normal"/>
    <w:next w:val="Normal"/>
    <w:link w:val="Normal"/>
    <w:qFormat/>
    <w:pPr>
      <w:keepNext/>
      <w:tabs>
        <w:tab w:val="left" w:pos="9214" w:leader="none"/>
      </w:tabs>
      <w:ind w:firstLine="740"/>
      <w:jc w:val="right"/>
      <w:outlineLvl w:val="5"/>
    </w:pPr>
    <w:rPr>
      <w:b/>
      <w:lang w:val="en-US"/>
    </w:r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</w:style>
  <w:style w:type="numbering" w:styleId="NormalList">
    <w:name w:val="Нет списка"/>
    <w:next w:val="NormalList"/>
    <w:link w:val="Normal"/>
    <w:semiHidden/>
  </w:style>
  <w:style w:type="paragraph" w:styleId="BodyText">
    <w:name w:val="Основной текст"/>
    <w:basedOn w:val="Normal"/>
    <w:next w:val="BodyText"/>
    <w:link w:val="Normal"/>
    <w:pPr>
      <w:jc w:val="both"/>
    </w:pPr>
    <w:rPr>
      <w:szCs w:val="20"/>
    </w:rPr>
  </w:style>
  <w:style w:type="paragraph" w:styleId="BodyTextIndent">
    <w:name w:val="Основной текст с отступом"/>
    <w:basedOn w:val="Normal"/>
    <w:next w:val="BodyTextIndent"/>
    <w:link w:val="Normal"/>
    <w:pPr>
      <w:spacing w:after="120"/>
      <w:ind w:left="283"/>
    </w:pPr>
  </w:style>
  <w:style w:type="paragraph" w:styleId="BodyTextIndent2">
    <w:name w:val="Основной текст с отступом 2"/>
    <w:basedOn w:val="Normal"/>
    <w:next w:val="BodyTextIndent2"/>
    <w:link w:val="Normal"/>
    <w:pPr>
      <w:spacing w:after="120" w:line="480" w:lineRule="auto"/>
      <w:ind w:left="283"/>
    </w:pPr>
  </w:style>
  <w:style w:type="paragraph" w:styleId="Header">
    <w:name w:val="Верхний колонтитул"/>
    <w:basedOn w:val="Normal"/>
    <w:next w:val="Header"/>
    <w:link w:val="Normal"/>
    <w:pPr>
      <w:tabs>
        <w:tab w:val="center" w:pos="4677" w:leader="none"/>
        <w:tab w:val="right" w:pos="9355" w:leader="none"/>
      </w:tabs>
    </w:pPr>
  </w:style>
  <w:style w:type="character" w:styleId="PageNumber">
    <w:name w:val="Номер страницы"/>
    <w:basedOn w:val="NormalCharacter"/>
    <w:next w:val="PageNumber"/>
    <w:link w:val="Normal"/>
  </w:style>
  <w:style w:type="paragraph" w:styleId="BodyText2">
    <w:name w:val="Основной текст 2"/>
    <w:basedOn w:val="Normal"/>
    <w:next w:val="BodyText2"/>
    <w:link w:val="Normal"/>
    <w:pPr>
      <w:widowControl w:val="off"/>
      <w:spacing w:line="360" w:lineRule="auto"/>
      <w:ind w:right="-67"/>
      <w:jc w:val="center"/>
    </w:pPr>
    <w:rPr>
      <w:rFonts w:ascii="Arial" w:hAnsi="Arial"/>
      <w:b/>
      <w:sz w:val="28"/>
    </w:rPr>
  </w:style>
  <w:style w:type="paragraph" w:styleId="BodyTextIndent3">
    <w:name w:val="Основной текст с отступом 3"/>
    <w:basedOn w:val="Normal"/>
    <w:next w:val="BodyTextIndent3"/>
    <w:link w:val="Normal"/>
    <w:pPr>
      <w:ind w:right="-67" w:firstLine="708"/>
      <w:jc w:val="both"/>
    </w:pPr>
  </w:style>
  <w:style w:type="paragraph" w:styleId="UserStyle_0">
    <w:name w:val="FR2"/>
    <w:next w:val="UserStyle_0"/>
    <w:link w:val="Normal"/>
    <w:pPr>
      <w:widowControl w:val="off"/>
      <w:spacing w:before="40"/>
      <w:ind w:left="840" w:right="2000"/>
      <w:jc w:val="center"/>
    </w:pPr>
    <w:rPr>
      <w:rFonts w:ascii="Arial" w:hAnsi="Arial"/>
      <w:snapToGrid w:val="0"/>
      <w:sz w:val="28"/>
      <w:lang w:val="ru-RU" w:eastAsia="ru-RU" w:bidi="ar-SA"/>
    </w:rPr>
  </w:style>
  <w:style w:type="paragraph" w:styleId="Caption">
    <w:name w:val="Название объекта"/>
    <w:basedOn w:val="Normal"/>
    <w:next w:val="Normal"/>
    <w:link w:val="Normal"/>
    <w:qFormat/>
    <w:pPr>
      <w:widowControl w:val="off"/>
      <w:spacing w:before="580"/>
      <w:jc w:val="center"/>
    </w:pPr>
    <w:rPr>
      <w:snapToGrid w:val="0"/>
      <w:sz w:val="32"/>
    </w:rPr>
  </w:style>
  <w:style w:type="paragraph" w:styleId="UserStyle_1">
    <w:name w:val="FR1"/>
    <w:next w:val="UserStyle_1"/>
    <w:link w:val="Normal"/>
    <w:pPr>
      <w:widowControl w:val="off"/>
      <w:ind w:left="2720"/>
    </w:pPr>
    <w:rPr>
      <w:rFonts w:ascii="Courier New" w:hAnsi="Courier New"/>
      <w:snapToGrid w:val="0"/>
      <w:sz w:val="28"/>
      <w:lang w:val="ru-RU" w:eastAsia="ru-RU" w:bidi="ar-SA"/>
    </w:rPr>
  </w:style>
  <w:style w:type="paragraph" w:styleId="BodyText3">
    <w:name w:val="Основной текст 3"/>
    <w:basedOn w:val="Normal"/>
    <w:next w:val="BodyText3"/>
    <w:link w:val="Normal"/>
    <w:pPr>
      <w:widowControl w:val="off"/>
      <w:jc w:val="both"/>
    </w:pPr>
    <w:rPr>
      <w:snapToGrid w:val="0"/>
    </w:rPr>
  </w:style>
  <w:style w:type="paragraph" w:styleId="Footer">
    <w:name w:val="Нижний колонтитул"/>
    <w:basedOn w:val="Normal"/>
    <w:next w:val="Footer"/>
    <w:link w:val="Normal"/>
    <w:pPr>
      <w:tabs>
        <w:tab w:val="center" w:pos="4677" w:leader="none"/>
        <w:tab w:val="right" w:pos="9355" w:leader="none"/>
      </w:tabs>
    </w:pPr>
  </w:style>
  <w:style w:type="paragraph" w:styleId="Acetate">
    <w:name w:val="Текст выноски"/>
    <w:basedOn w:val="Normal"/>
    <w:next w:val="Acetate"/>
    <w:link w:val="Normal"/>
    <w:semiHidden/>
    <w:rPr>
      <w:rFonts w:ascii="Tahoma" w:hAnsi="Tahoma" w:cs="Tahoma"/>
      <w:sz w:val="16"/>
      <w:szCs w:val="16"/>
    </w:rPr>
  </w:style>
  <w:style w:type="character" w:styleId="Hyperlink">
    <w:name w:val="Гиперссылка"/>
    <w:next w:val="Hyperlink"/>
    <w:link w:val="Normal"/>
    <w:rPr>
      <w:color w:val="0000ff"/>
      <w:u w:val="single"/>
    </w:rPr>
  </w:style>
  <w:style w:type="character" w:styleId="FollowedHyperlink">
    <w:name w:val="Просмотренная гиперссылка"/>
    <w:next w:val="FollowedHyperlink"/>
    <w:link w:val="Normal"/>
    <w:rPr>
      <w:color w:val="800080"/>
      <w:u w:val="single"/>
    </w:rPr>
  </w:style>
  <w:style w:type="paragraph" w:styleId="UserStyle_2">
    <w:name w:val="ConsPlusNormal"/>
    <w:next w:val="UserStyle_2"/>
    <w:link w:val="Normal"/>
    <w:rPr>
      <w:rFonts w:ascii="Arial" w:hAnsi="Arial" w:cs="Arial"/>
      <w:lang w:val="ru-RU" w:eastAsia="ru-RU" w:bidi="ar-SA"/>
    </w:rPr>
  </w:style>
  <w:style w:type="paragraph" w:styleId="UserStyle_3">
    <w:name w:val="ConsPlusNonformat"/>
    <w:next w:val="UserStyle_3"/>
    <w:link w:val="Normal"/>
    <w:rPr>
      <w:rFonts w:ascii="Courier New" w:hAnsi="Courier New" w:cs="Courier New"/>
      <w:lang w:val="ru-RU" w:eastAsia="ru-RU" w:bidi="ar-SA"/>
    </w:rPr>
  </w:style>
  <w:style w:type="paragraph" w:styleId="HtmlNormal">
    <w:name w:val="Обычный (веб)"/>
    <w:basedOn w:val="Normal"/>
    <w:next w:val="HtmlNormal"/>
    <w:link w:val="Normal"/>
    <w:uiPriority w:val="99"/>
    <w:pPr>
      <w:spacing w:after="15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image" Target="media/image1.jpg"/><Relationship Id="rId12" Type="http://schemas.openxmlformats.org/officeDocument/2006/relationships/image" Target="media/image2.png"/><Relationship Id="rId13" Type="http://schemas.openxmlformats.org/officeDocument/2006/relationships/image" Target="media/image3.jpg"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haracters>25657</Characters>
  <CharactersWithSpaces>30098</CharactersWithSpaces>
  <Company>General Org</Company>
  <DocSecurity>0</DocSecurity>
  <HyperlinksChanged>false</HyperlinksChanged>
  <Lines>213</Lines>
  <Pages>14</Pages>
  <Paragraphs>60</Paragraphs>
  <ScaleCrop>false</ScaleCrop>
  <SharedDoc>false</SharedDoc>
  <Template>Normal.dotm</Template>
  <Words>4501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Татьяна</dc:creator>
  <cp:lastModifiedBy>Владелец</cp:lastModifiedBy>
  <cp:revision>30</cp:revision>
  <dcterms:created xsi:type="dcterms:W3CDTF">2024-06-03T11:49:00Z</dcterms:created>
  <dcterms:modified xsi:type="dcterms:W3CDTF">2025-06-18T08:35:00Z</dcterms:modified>
  <cp:version>786432</cp:version>
</cp:coreProperties>
</file>